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6AD" w:rsidRDefault="00C826AD" w:rsidP="00C826AD">
      <w:pPr>
        <w:pStyle w:val="bpuBill"/>
      </w:pPr>
      <w:bookmarkStart w:id="0" w:name="bpuFrontPg"/>
      <w:bookmarkStart w:id="1" w:name="_GoBack"/>
      <w:bookmarkEnd w:id="0"/>
      <w:bookmarkEnd w:id="1"/>
      <w:r>
        <w:t xml:space="preserve">ASSEMBLY, No. 3643 </w:t>
      </w:r>
    </w:p>
    <w:p w:rsidR="00C826AD" w:rsidRPr="009D38FF" w:rsidRDefault="00C826AD" w:rsidP="00C826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7274" r:id="rId7"/>
        </w:object>
      </w:r>
    </w:p>
    <w:p w:rsidR="00C826AD" w:rsidRDefault="00C826AD" w:rsidP="00C826AD">
      <w:pPr>
        <w:pStyle w:val="bpuState"/>
      </w:pPr>
      <w:r>
        <w:t>STATE OF NEW JERSEY</w:t>
      </w:r>
    </w:p>
    <w:p w:rsidR="00C826AD" w:rsidRDefault="00C826AD" w:rsidP="00C826AD">
      <w:pPr>
        <w:pStyle w:val="bpuLegislature"/>
      </w:pPr>
      <w:r>
        <w:t>219th LEGISLATURE</w:t>
      </w:r>
    </w:p>
    <w:p w:rsidR="00C826AD" w:rsidRDefault="00C826AD" w:rsidP="00C826AD">
      <w:pPr>
        <w:pStyle w:val="bpuWpGraphic"/>
      </w:pPr>
      <w:r>
        <w:object w:dxaOrig="8985" w:dyaOrig="255">
          <v:shape id="_x0000_i1026" type="#_x0000_t75" style="width:6in;height:12pt" o:ole="">
            <v:imagedata r:id="rId6" o:title=""/>
          </v:shape>
          <o:OLEObject Type="Embed" ProgID="WPWin6.1" ShapeID="_x0000_i1026" DrawAspect="Content" ObjectID="_1660137275" r:id="rId8"/>
        </w:object>
      </w:r>
      <w:r>
        <w:t xml:space="preserve">  </w:t>
      </w:r>
    </w:p>
    <w:p w:rsidR="00C826AD" w:rsidRDefault="00C826AD" w:rsidP="00C826AD">
      <w:pPr>
        <w:pStyle w:val="bpuIntro"/>
      </w:pPr>
      <w:r>
        <w:t>INTRODUCED MARCH 16, 2020</w:t>
      </w:r>
    </w:p>
    <w:p w:rsidR="00C826AD" w:rsidRDefault="00C826AD" w:rsidP="00C826AD">
      <w:pPr>
        <w:pStyle w:val="bpuIntro"/>
      </w:pPr>
    </w:p>
    <w:p w:rsidR="00C826AD" w:rsidRDefault="00C826AD" w:rsidP="00C826AD">
      <w:pPr>
        <w:pStyle w:val="bpuIntro"/>
        <w:sectPr w:rsidR="00C826AD" w:rsidSect="001666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26AD" w:rsidRDefault="00C826AD" w:rsidP="00C826AD">
      <w:pPr>
        <w:pStyle w:val="bpuIntro"/>
      </w:pPr>
    </w:p>
    <w:p w:rsidR="00C826AD" w:rsidRDefault="00C826AD" w:rsidP="00C826AD">
      <w:pPr>
        <w:pStyle w:val="bpuSponsor"/>
      </w:pPr>
      <w:r>
        <w:t>Sponsored by:</w:t>
      </w:r>
    </w:p>
    <w:p w:rsidR="00C826AD" w:rsidRDefault="00C826AD" w:rsidP="00C826AD">
      <w:pPr>
        <w:pStyle w:val="bpuSponsor"/>
      </w:pPr>
      <w:r>
        <w:t>Assemblywoman  CAROL A. MURPHY</w:t>
      </w:r>
    </w:p>
    <w:p w:rsidR="00C826AD" w:rsidRDefault="00C826AD" w:rsidP="00C826AD">
      <w:pPr>
        <w:pStyle w:val="bpuSponsor"/>
      </w:pPr>
      <w:r>
        <w:t>District 7 (Burlington)</w:t>
      </w:r>
    </w:p>
    <w:p w:rsidR="00C826AD" w:rsidRDefault="002C46CC" w:rsidP="002C46CC">
      <w:pPr>
        <w:pStyle w:val="bpuSponsor"/>
      </w:pPr>
      <w:r>
        <w:t>Assemblyman  RONALD S. DANCER</w:t>
      </w:r>
    </w:p>
    <w:p w:rsidR="002C46CC" w:rsidRDefault="002C46CC" w:rsidP="002C46CC">
      <w:pPr>
        <w:pStyle w:val="bpuSponsor"/>
      </w:pPr>
      <w:r>
        <w:t>District 12 (Burlington, Middlesex, Monmouth and Ocean)</w:t>
      </w:r>
    </w:p>
    <w:p w:rsidR="002C46CC" w:rsidRDefault="00AA4793" w:rsidP="00AA4793">
      <w:pPr>
        <w:pStyle w:val="bpuSponsor"/>
      </w:pPr>
      <w:r>
        <w:t>Assemblyman  ANDREW ZWICKER</w:t>
      </w:r>
    </w:p>
    <w:p w:rsidR="00AA4793" w:rsidRDefault="00AA4793" w:rsidP="00AA4793">
      <w:pPr>
        <w:pStyle w:val="bpuSponsor"/>
      </w:pPr>
      <w:r>
        <w:t>District 16 (Hunterdon, Mercer, Middlesex and Somerset)</w:t>
      </w:r>
    </w:p>
    <w:p w:rsidR="00AA4793" w:rsidRPr="00AA4793" w:rsidRDefault="00AA4793" w:rsidP="00AA4793">
      <w:pPr>
        <w:pStyle w:val="bpuSponsor"/>
      </w:pPr>
    </w:p>
    <w:p w:rsidR="00DA6607" w:rsidRDefault="001666DA" w:rsidP="001666DA">
      <w:pPr>
        <w:pStyle w:val="bpuSponsor"/>
      </w:pPr>
      <w:r>
        <w:t>Co-Sponsored by:</w:t>
      </w:r>
    </w:p>
    <w:p w:rsidR="001666DA" w:rsidRPr="001666DA" w:rsidRDefault="001666DA" w:rsidP="001666DA">
      <w:pPr>
        <w:pStyle w:val="bpuSponsor"/>
      </w:pPr>
      <w:r w:rsidRPr="001666DA">
        <w:t xml:space="preserve">Assemblyman </w:t>
      </w:r>
      <w:proofErr w:type="spellStart"/>
      <w:r w:rsidRPr="001666DA">
        <w:t>Verrelli</w:t>
      </w:r>
      <w:proofErr w:type="spellEnd"/>
      <w:r w:rsidRPr="001666DA">
        <w:t>, Assemblywomen Reynolds-Jackson and Swain</w:t>
      </w:r>
    </w:p>
    <w:p w:rsidR="000928D6" w:rsidRDefault="000928D6" w:rsidP="00DA6607"/>
    <w:p w:rsidR="001666DA" w:rsidRPr="00DA6607" w:rsidRDefault="001666DA" w:rsidP="00DA6607"/>
    <w:p w:rsidR="00C826AD" w:rsidRDefault="00C826AD" w:rsidP="00C826AD">
      <w:pPr>
        <w:pStyle w:val="bpuSponsor"/>
      </w:pPr>
    </w:p>
    <w:p w:rsidR="00C826AD" w:rsidRDefault="00C826AD" w:rsidP="00C826AD">
      <w:pPr>
        <w:pStyle w:val="bpuSponsor"/>
      </w:pPr>
    </w:p>
    <w:p w:rsidR="00C826AD" w:rsidRDefault="00C826AD" w:rsidP="00C826AD">
      <w:pPr>
        <w:pStyle w:val="bpuSponsor"/>
      </w:pPr>
      <w:r>
        <w:t>SYNOPSIS</w:t>
      </w:r>
    </w:p>
    <w:p w:rsidR="00C826AD" w:rsidRDefault="00C826AD" w:rsidP="00C826AD">
      <w:pPr>
        <w:pStyle w:val="bpuNormText"/>
      </w:pPr>
      <w:r>
        <w:tab/>
        <w:t xml:space="preserve">Concerns professional licensing and application fees for spouse or dependent of active duty member of United States Armed Forces. </w:t>
      </w:r>
    </w:p>
    <w:p w:rsidR="00C826AD" w:rsidRDefault="00C826AD" w:rsidP="00C826AD">
      <w:pPr>
        <w:pStyle w:val="bpuNormText"/>
      </w:pPr>
    </w:p>
    <w:p w:rsidR="00C826AD" w:rsidRDefault="00C826AD" w:rsidP="00C826AD">
      <w:pPr>
        <w:pStyle w:val="bpuSponsor"/>
      </w:pPr>
      <w:r>
        <w:t xml:space="preserve">CURRENT VERSION OF TEXT </w:t>
      </w:r>
    </w:p>
    <w:p w:rsidR="00C826AD" w:rsidRDefault="00C826AD" w:rsidP="00C826AD">
      <w:pPr>
        <w:pStyle w:val="bpuNormText"/>
      </w:pPr>
      <w:r>
        <w:tab/>
        <w:t>As introduced.</w:t>
      </w:r>
    </w:p>
    <w:p w:rsidR="00C826AD" w:rsidRDefault="00C826AD" w:rsidP="00C826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26AD" w:rsidRDefault="00C826AD" w:rsidP="008916EC">
      <w:pPr>
        <w:pStyle w:val="FronterPage"/>
        <w:tabs>
          <w:tab w:val="clear" w:pos="720"/>
          <w:tab w:val="clear" w:pos="1440"/>
          <w:tab w:val="clear" w:pos="2160"/>
          <w:tab w:val="clear" w:pos="2880"/>
          <w:tab w:val="clear" w:pos="3600"/>
          <w:tab w:val="clear" w:pos="4320"/>
          <w:tab w:val="clear" w:pos="5040"/>
        </w:tabs>
        <w:sectPr w:rsidR="00C826AD" w:rsidSect="00C826AD">
          <w:type w:val="continuous"/>
          <w:pgSz w:w="12240" w:h="20160" w:code="5"/>
          <w:pgMar w:top="1440" w:right="2275" w:bottom="1440" w:left="2275" w:header="72" w:footer="720" w:gutter="0"/>
          <w:pgNumType w:start="1"/>
          <w:cols w:space="720"/>
          <w:docGrid w:linePitch="360"/>
        </w:sectPr>
      </w:pPr>
    </w:p>
    <w:p w:rsidR="00512E4D" w:rsidRPr="00677316" w:rsidRDefault="00512E4D" w:rsidP="00512E4D">
      <w:pPr>
        <w:pStyle w:val="HangingAnAct"/>
        <w:rPr>
          <w:rStyle w:val="HangingAnActChar"/>
        </w:rPr>
      </w:pPr>
      <w:r w:rsidRPr="00512E4D">
        <w:rPr>
          <w:rStyle w:val="BillHead"/>
        </w:rPr>
        <w:lastRenderedPageBreak/>
        <w:t>An Act</w:t>
      </w:r>
      <w:r w:rsidRPr="006B7FA7">
        <w:rPr>
          <w:rStyle w:val="HangingAnActChar"/>
        </w:rPr>
        <w:t xml:space="preserve"> </w:t>
      </w:r>
      <w:r>
        <w:t>concerning professional licensing and amending and supplementing P.L.2013, c.264.</w:t>
      </w:r>
    </w:p>
    <w:p w:rsidR="00512E4D" w:rsidRPr="00D71D68" w:rsidRDefault="00512E4D" w:rsidP="00512E4D"/>
    <w:p w:rsidR="00512E4D" w:rsidRPr="00F3553B" w:rsidRDefault="00512E4D" w:rsidP="00512E4D">
      <w:pPr>
        <w:rPr>
          <w:i/>
          <w:szCs w:val="18"/>
        </w:rPr>
      </w:pPr>
      <w:r>
        <w:tab/>
      </w:r>
      <w:r>
        <w:rPr>
          <w:rStyle w:val="BillHeading2"/>
        </w:rPr>
        <w:t xml:space="preserve">Be It Enacted </w:t>
      </w:r>
      <w:r>
        <w:rPr>
          <w:rStyle w:val="BillLanguage"/>
        </w:rPr>
        <w:t>by the Senate and General Assembly of the State of New Jersey:</w:t>
      </w:r>
    </w:p>
    <w:p w:rsidR="00512E4D" w:rsidRDefault="00512E4D" w:rsidP="00512E4D"/>
    <w:p w:rsidR="00512E4D" w:rsidRDefault="00512E4D" w:rsidP="00512E4D">
      <w:r>
        <w:tab/>
        <w:t>1.</w:t>
      </w:r>
      <w:r>
        <w:tab/>
        <w:t xml:space="preserve">Section 1 of P.L.2013, c.264 (C.45:1-15.5) is amended to read as follows: </w:t>
      </w:r>
    </w:p>
    <w:p w:rsidR="00512E4D" w:rsidRDefault="00512E4D" w:rsidP="00512E4D">
      <w:pPr>
        <w:tabs>
          <w:tab w:val="clear" w:pos="1440"/>
          <w:tab w:val="left" w:pos="1080"/>
        </w:tabs>
      </w:pPr>
      <w:r>
        <w:tab/>
        <w:t>1.</w:t>
      </w:r>
      <w:r>
        <w:tab/>
        <w:t>a.</w:t>
      </w:r>
      <w:r>
        <w:tab/>
        <w:t>As used in this section:</w:t>
      </w:r>
    </w:p>
    <w:p w:rsidR="00512E4D" w:rsidRDefault="00512E4D" w:rsidP="00512E4D">
      <w:r>
        <w:tab/>
        <w:t>"Another jurisdiction" means the District of Columbia, a territory of the United States, or a state other than New Jersey.</w:t>
      </w:r>
    </w:p>
    <w:p w:rsidR="00512E4D" w:rsidRDefault="00512E4D" w:rsidP="00512E4D">
      <w:r>
        <w:tab/>
        <w:t>"Board" means a professional or occupational board designated in section 2 of P.L.1978, c.73 (C.45:1-15) that issues a professional or occupational license, certificate of registration, or certification.</w:t>
      </w:r>
    </w:p>
    <w:p w:rsidR="00512E4D" w:rsidRDefault="00512E4D" w:rsidP="00512E4D">
      <w:r>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512E4D" w:rsidRDefault="00512E4D" w:rsidP="00512E4D">
      <w:r>
        <w:tab/>
        <w:t>b.</w:t>
      </w:r>
      <w:r>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512E4D" w:rsidRDefault="00512E4D" w:rsidP="00512E4D">
      <w:r>
        <w:tab/>
        <w:t>(1)</w:t>
      </w:r>
      <w:r>
        <w:tab/>
        <w:t>pursuant to any law, rule, or regulation providing for licensure by endorsement or reciprocity in the profession or occupation regulated by the board; or</w:t>
      </w:r>
    </w:p>
    <w:p w:rsidR="00512E4D" w:rsidRDefault="00512E4D" w:rsidP="00512E4D">
      <w:r>
        <w:tab/>
        <w:t>(2)</w:t>
      </w:r>
      <w:r>
        <w:tab/>
        <w:t>pursuant to an application for a temporary courtesy license pursuant to subsection d. of this section.</w:t>
      </w:r>
    </w:p>
    <w:p w:rsidR="00512E4D" w:rsidRDefault="00512E4D" w:rsidP="00512E4D">
      <w:r>
        <w:tab/>
        <w:t>c.</w:t>
      </w:r>
      <w:r>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rsidR="00512E4D" w:rsidRDefault="00512E4D" w:rsidP="00512E4D">
      <w:r>
        <w:tab/>
        <w:t>d.</w:t>
      </w:r>
      <w:r>
        <w:tab/>
        <w:t>A nonresident military spouse who applies for a temporary courtesy license pursuant to paragraph (2) of subsection b. of this section shall be entitled to receive that license if that person:</w:t>
      </w:r>
    </w:p>
    <w:p w:rsidR="00512E4D" w:rsidRDefault="00512E4D" w:rsidP="00512E4D">
      <w:r>
        <w:tab/>
        <w:t>(1)</w:t>
      </w:r>
      <w:r>
        <w:tab/>
        <w:t>holds a current license to practice the profession or occupation in another jurisdiction that the board determines has licensure requirements to practice the profession or occupation that are equivalent to those adopted by the board;</w:t>
      </w:r>
    </w:p>
    <w:p w:rsidR="00512E4D" w:rsidRDefault="00512E4D" w:rsidP="00512E4D">
      <w:r>
        <w:lastRenderedPageBreak/>
        <w:tab/>
        <w:t>(2)</w:t>
      </w:r>
      <w:r>
        <w:tab/>
        <w:t>was engaged in the active practice of the profession or occupation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512E4D" w:rsidRDefault="00512E4D" w:rsidP="00512E4D">
      <w:r>
        <w:tab/>
        <w:t>(3)</w:t>
      </w:r>
      <w:r>
        <w:tab/>
        <w:t>has not committed an act in another jurisdiction that would have constituted grounds for the denial, suspension, or revocation of a license to practice the profession or occupation in this State;</w:t>
      </w:r>
    </w:p>
    <w:p w:rsidR="00512E4D" w:rsidRDefault="00512E4D" w:rsidP="00512E4D">
      <w:r>
        <w:tab/>
        <w:t>(4)</w:t>
      </w:r>
      <w:r>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512E4D" w:rsidRDefault="00512E4D" w:rsidP="00512E4D">
      <w:r>
        <w:tab/>
        <w:t>(5)</w:t>
      </w:r>
      <w:r>
        <w:tab/>
        <w:t>pays for, and authorizes the board to conduct, a criminal history record background check of that person pursuant to P.L.2002, c.104 (C.45:1-28 et seq.) if such check is required to practice the occupation or practice regulated by that board;</w:t>
      </w:r>
    </w:p>
    <w:p w:rsidR="00512E4D" w:rsidRPr="002073C8" w:rsidRDefault="00512E4D" w:rsidP="00512E4D">
      <w:pPr>
        <w:rPr>
          <w:u w:val="single"/>
        </w:rPr>
      </w:pPr>
      <w:r>
        <w:tab/>
        <w:t>(6)</w:t>
      </w:r>
      <w:r>
        <w:tab/>
      </w:r>
      <w:r w:rsidRPr="002073C8">
        <w:rPr>
          <w:rFonts w:ascii="Albertus Extra Bold" w:hAnsi="Albertus Extra Bold"/>
          <w:b/>
        </w:rPr>
        <w:t>[</w:t>
      </w:r>
      <w:r>
        <w:t>pays any fee the board reasonably requires for the issuance of the temporary courtesy license;</w:t>
      </w:r>
      <w:r w:rsidRPr="003E2C67">
        <w:rPr>
          <w:rFonts w:ascii="Albertus Extra Bold" w:hAnsi="Albertus Extra Bold"/>
          <w:b/>
        </w:rPr>
        <w:t>]</w:t>
      </w:r>
      <w:r>
        <w:t xml:space="preserve"> </w:t>
      </w:r>
      <w:r w:rsidRPr="002073C8">
        <w:rPr>
          <w:u w:val="single"/>
        </w:rPr>
        <w:t>(Deleted by amendment, P.L.</w:t>
      </w:r>
      <w:r>
        <w:rPr>
          <w:u w:val="single"/>
        </w:rPr>
        <w:t>    </w:t>
      </w:r>
      <w:r w:rsidRPr="002073C8">
        <w:rPr>
          <w:u w:val="single"/>
        </w:rPr>
        <w:t>,     c.    ) (pending before the Legislature as this bill)</w:t>
      </w:r>
    </w:p>
    <w:p w:rsidR="00512E4D" w:rsidRDefault="00512E4D" w:rsidP="00512E4D">
      <w:r>
        <w:tab/>
        <w:t>(7)</w:t>
      </w:r>
      <w:r>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512E4D" w:rsidRDefault="00512E4D" w:rsidP="00512E4D">
      <w:r>
        <w:tab/>
        <w:t>(8)</w:t>
      </w:r>
      <w:r>
        <w:tab/>
        <w:t>at the discretion of the board and if applicable, successfully completes a New Jersey jurisprudence examination required of resident applicants or any other examination specifically predicated on New Jersey law required for practice in the profession or occupation; and</w:t>
      </w:r>
    </w:p>
    <w:p w:rsidR="00512E4D" w:rsidRDefault="00512E4D" w:rsidP="00512E4D">
      <w:r>
        <w:tab/>
        <w:t>(9)</w:t>
      </w:r>
      <w:r>
        <w:tab/>
        <w:t>complies with any other requirements the board may reasonably determine are necessary to effectuate the purposes of this section.</w:t>
      </w:r>
    </w:p>
    <w:p w:rsidR="00512E4D" w:rsidRDefault="00512E4D" w:rsidP="00512E4D">
      <w:r>
        <w:tab/>
        <w:t>e.</w:t>
      </w:r>
      <w:r>
        <w:tab/>
        <w:t>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or suspension was on the basis of a charge or commission of a criminal offense, competency, or harmful or inappropriate behavior.</w:t>
      </w:r>
    </w:p>
    <w:p w:rsidR="00512E4D" w:rsidRDefault="00512E4D" w:rsidP="00512E4D">
      <w:r>
        <w:lastRenderedPageBreak/>
        <w:tab/>
        <w:t>f.</w:t>
      </w:r>
      <w:r>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512E4D" w:rsidRDefault="00512E4D" w:rsidP="00512E4D">
      <w:r>
        <w:tab/>
        <w:t>g.</w:t>
      </w:r>
      <w:r>
        <w:tab/>
        <w:t>A temporary courtesy license issued pursuant to this section shall be valid for a period of one year and may be extended at the discretion of the board for an additional one year upon application of the holder of the temporary courtesy license.</w:t>
      </w:r>
    </w:p>
    <w:p w:rsidR="00512E4D" w:rsidRDefault="00512E4D" w:rsidP="00512E4D">
      <w:r>
        <w:tab/>
        <w:t>h.</w:t>
      </w:r>
      <w:r>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 c.410 (C.52:14B-1 et seq.).</w:t>
      </w:r>
    </w:p>
    <w:p w:rsidR="00512E4D" w:rsidRDefault="00512E4D" w:rsidP="00512E4D">
      <w:r>
        <w:t>(</w:t>
      </w:r>
      <w:proofErr w:type="spellStart"/>
      <w:r>
        <w:t>cf</w:t>
      </w:r>
      <w:proofErr w:type="spellEnd"/>
      <w:r>
        <w:t>: P.L.2013, c.264)</w:t>
      </w:r>
    </w:p>
    <w:p w:rsidR="00512E4D" w:rsidRDefault="00512E4D" w:rsidP="00512E4D"/>
    <w:p w:rsidR="00512E4D" w:rsidRDefault="00512E4D" w:rsidP="00512E4D">
      <w:pPr>
        <w:tabs>
          <w:tab w:val="clear" w:pos="2160"/>
          <w:tab w:val="clear" w:pos="2880"/>
          <w:tab w:val="clear" w:pos="3600"/>
          <w:tab w:val="left" w:pos="2070"/>
          <w:tab w:val="left" w:pos="2340"/>
          <w:tab w:val="left" w:pos="2700"/>
        </w:tabs>
      </w:pPr>
      <w:r>
        <w:tab/>
        <w:t>2.</w:t>
      </w:r>
      <w:r>
        <w:tab/>
        <w:t>(New section)</w:t>
      </w:r>
      <w:r>
        <w:tab/>
        <w:t>a.</w:t>
      </w:r>
      <w:r>
        <w:tab/>
        <w:t>Notwithstanding the provision of any law, rule, or regulation to the contrary, a professional or occupational board, designated in section 2 of P.L.1978, c.73 (C.45:1-15), that issues a professional or occupational license, certificate of registration, or certification shall not charge a fee for the submission of an application for licensure to the spouse or dependent of an active duty member of the United States Armed Forces.</w:t>
      </w:r>
    </w:p>
    <w:p w:rsidR="00512E4D" w:rsidRDefault="00512E4D" w:rsidP="00512E4D">
      <w:r>
        <w:tab/>
        <w:t>b.</w:t>
      </w:r>
      <w:r>
        <w:tab/>
        <w:t>A professional or occupational board, designated in section 2 of P.L.1978, c.73 (C.45:1-15), shall include, on any application for licensure, a box for the applicant to indicate the applicant’s status as the spouse or dependent of an active duty member of the United States Armed Forces.</w:t>
      </w:r>
    </w:p>
    <w:p w:rsidR="00512E4D" w:rsidRPr="00D71D68" w:rsidRDefault="00512E4D" w:rsidP="00512E4D"/>
    <w:p w:rsidR="00512E4D" w:rsidRPr="00E7752C" w:rsidRDefault="00512E4D" w:rsidP="00512E4D">
      <w:r>
        <w:tab/>
        <w:t>3.</w:t>
      </w:r>
      <w:r>
        <w:tab/>
        <w:t>This act shall take effect on the 90</w:t>
      </w:r>
      <w:r w:rsidRPr="000E70E7">
        <w:rPr>
          <w:vertAlign w:val="superscript"/>
        </w:rPr>
        <w:t>th</w:t>
      </w:r>
      <w:r>
        <w:t xml:space="preserve"> day next after the date of enactment.</w:t>
      </w:r>
    </w:p>
    <w:p w:rsidR="00694A9E" w:rsidRDefault="00694A9E" w:rsidP="00694A9E"/>
    <w:p w:rsidR="00011481" w:rsidRDefault="00011481" w:rsidP="00694A9E"/>
    <w:p w:rsidR="00694A9E" w:rsidRPr="00AA7880" w:rsidRDefault="00694A9E" w:rsidP="00694A9E">
      <w:pPr>
        <w:jc w:val="center"/>
      </w:pPr>
      <w:r w:rsidRPr="00D71D68">
        <w:t>STATEMENT</w:t>
      </w:r>
    </w:p>
    <w:p w:rsidR="00694A9E" w:rsidRDefault="00694A9E" w:rsidP="00694A9E"/>
    <w:p w:rsidR="00011481" w:rsidRDefault="00694A9E" w:rsidP="000114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4A9E">
        <w:rPr>
          <w:spacing w:val="0"/>
          <w:szCs w:val="20"/>
        </w:rPr>
        <w:tab/>
        <w:t xml:space="preserve">This bill provides that no professional or occupational board shall charge a license application fee to an applicant who is the spouse or dependent of an active-duty service member.  The bill also removes </w:t>
      </w:r>
      <w:r w:rsidR="00011481">
        <w:rPr>
          <w:spacing w:val="0"/>
          <w:szCs w:val="20"/>
        </w:rPr>
        <w:br w:type="page"/>
      </w:r>
    </w:p>
    <w:p w:rsidR="00512E4D" w:rsidRPr="00011481" w:rsidRDefault="00694A9E" w:rsidP="000114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4A9E">
        <w:rPr>
          <w:spacing w:val="0"/>
          <w:szCs w:val="20"/>
        </w:rPr>
        <w:lastRenderedPageBreak/>
        <w:t>the provision requiring the payment of a fee for the issuance of a temporary courtesy license.  In addition, the bill provides that a professional or occupational licensing board shall include on any application for professional or occupational licensure a box for the applicant to indicate the applicant’s status as the spouse or dependent of an active duty member of the United States Armed Forces.</w:t>
      </w:r>
    </w:p>
    <w:sectPr w:rsidR="00512E4D" w:rsidRPr="00011481" w:rsidSect="00011481">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5D1" w:rsidRDefault="008E75D1">
      <w:r>
        <w:separator/>
      </w:r>
    </w:p>
  </w:endnote>
  <w:endnote w:type="continuationSeparator" w:id="0">
    <w:p w:rsidR="008E75D1" w:rsidRDefault="008E7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6CC" w:rsidRDefault="001666DA" w:rsidP="001666D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42" w:rsidRPr="00921C91" w:rsidRDefault="00832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2B42" w:rsidRPr="00921C91" w:rsidRDefault="00832B42">
    <w:pPr>
      <w:pStyle w:val="Footer"/>
      <w:rPr>
        <w:szCs w:val="18"/>
      </w:rPr>
    </w:pPr>
  </w:p>
  <w:p w:rsidR="00832B42" w:rsidRPr="00921C91" w:rsidRDefault="00832B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2B42" w:rsidRDefault="00832B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5D1" w:rsidRDefault="008E75D1">
      <w:r>
        <w:separator/>
      </w:r>
    </w:p>
  </w:footnote>
  <w:footnote w:type="continuationSeparator" w:id="0">
    <w:p w:rsidR="008E75D1" w:rsidRDefault="008E7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07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26AD" w:rsidRDefault="00C826AD" w:rsidP="00C826AD">
    <w:pPr>
      <w:pStyle w:val="bpuHeadSpon"/>
    </w:pPr>
    <w:r w:rsidRPr="00C826AD">
      <w:rPr>
        <w:rStyle w:val="bpuHeadSponChar"/>
      </w:rPr>
      <w:t>A3643</w:t>
    </w:r>
    <w:r>
      <w:t xml:space="preserve"> MURPHY</w:t>
    </w:r>
    <w:r w:rsidR="002C46CC">
      <w:t>, DANCER</w:t>
    </w:r>
  </w:p>
  <w:p w:rsidR="00C826AD" w:rsidRDefault="00C826AD" w:rsidP="00C826AD">
    <w:pPr>
      <w:pStyle w:val="bpuHeadSpon"/>
    </w:pPr>
    <w:r>
      <w:fldChar w:fldCharType="begin"/>
    </w:r>
    <w:r>
      <w:instrText xml:space="preserve"> PAGE  \* MERGEFORMAT </w:instrText>
    </w:r>
    <w:r>
      <w:fldChar w:fldCharType="separate"/>
    </w:r>
    <w:r w:rsidR="004F2CBC">
      <w:rPr>
        <w:noProof/>
      </w:rPr>
      <w:t>5</w:t>
    </w:r>
    <w:r>
      <w:fldChar w:fldCharType="end"/>
    </w:r>
  </w:p>
  <w:p w:rsidR="00C826AD" w:rsidRDefault="00C826AD" w:rsidP="00C826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26AD" w:rsidRDefault="00C826AD" w:rsidP="00C826AD">
    <w:pPr>
      <w:pStyle w:val="bpuHeadSpon"/>
    </w:pPr>
    <w:r w:rsidRPr="00C826AD">
      <w:rPr>
        <w:rStyle w:val="bpuHeadSponChar"/>
      </w:rPr>
      <w:t>A3643</w:t>
    </w:r>
    <w:r>
      <w:t xml:space="preserve"> MURPHY</w:t>
    </w:r>
    <w:r w:rsidR="002C46CC">
      <w:t>, DANCER</w:t>
    </w:r>
  </w:p>
  <w:p w:rsidR="00C826AD" w:rsidRDefault="00C826AD" w:rsidP="00C826AD">
    <w:pPr>
      <w:pStyle w:val="bpuHeadSpon"/>
    </w:pPr>
    <w:r>
      <w:fldChar w:fldCharType="begin"/>
    </w:r>
    <w:r>
      <w:instrText xml:space="preserve"> PAGE  \* MERGEFORMAT </w:instrText>
    </w:r>
    <w:r>
      <w:fldChar w:fldCharType="separate"/>
    </w:r>
    <w:r w:rsidR="001107C6">
      <w:rPr>
        <w:noProof/>
      </w:rPr>
      <w:t>2</w:t>
    </w:r>
    <w:r>
      <w:fldChar w:fldCharType="end"/>
    </w:r>
  </w:p>
  <w:p w:rsidR="00C826AD" w:rsidRDefault="00C826AD" w:rsidP="00C826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5D1"/>
    <w:rsid w:val="000051BD"/>
    <w:rsid w:val="00011481"/>
    <w:rsid w:val="000160A5"/>
    <w:rsid w:val="0002335B"/>
    <w:rsid w:val="0003549A"/>
    <w:rsid w:val="000367AE"/>
    <w:rsid w:val="00043B22"/>
    <w:rsid w:val="00054975"/>
    <w:rsid w:val="00057D20"/>
    <w:rsid w:val="0006197C"/>
    <w:rsid w:val="0006281F"/>
    <w:rsid w:val="0008141C"/>
    <w:rsid w:val="000928D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7C6"/>
    <w:rsid w:val="0013000E"/>
    <w:rsid w:val="00133F81"/>
    <w:rsid w:val="00135943"/>
    <w:rsid w:val="001645FB"/>
    <w:rsid w:val="001666D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A92"/>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6C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44C"/>
    <w:rsid w:val="004F21BD"/>
    <w:rsid w:val="004F2CBC"/>
    <w:rsid w:val="004F4F1D"/>
    <w:rsid w:val="004F74DD"/>
    <w:rsid w:val="00501317"/>
    <w:rsid w:val="0050495C"/>
    <w:rsid w:val="00505DC9"/>
    <w:rsid w:val="00506E1E"/>
    <w:rsid w:val="0050730C"/>
    <w:rsid w:val="00512E4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512"/>
    <w:rsid w:val="006019F8"/>
    <w:rsid w:val="00605B20"/>
    <w:rsid w:val="0061156F"/>
    <w:rsid w:val="00613FF5"/>
    <w:rsid w:val="006155A8"/>
    <w:rsid w:val="00621B94"/>
    <w:rsid w:val="00626239"/>
    <w:rsid w:val="00635316"/>
    <w:rsid w:val="00635449"/>
    <w:rsid w:val="006378C5"/>
    <w:rsid w:val="00643484"/>
    <w:rsid w:val="00645E6A"/>
    <w:rsid w:val="00665CBC"/>
    <w:rsid w:val="00667A5C"/>
    <w:rsid w:val="00677316"/>
    <w:rsid w:val="00686AEB"/>
    <w:rsid w:val="00694A9E"/>
    <w:rsid w:val="006B7897"/>
    <w:rsid w:val="006B7FA7"/>
    <w:rsid w:val="006C086A"/>
    <w:rsid w:val="006C21C1"/>
    <w:rsid w:val="006C7327"/>
    <w:rsid w:val="006D00E5"/>
    <w:rsid w:val="006D791B"/>
    <w:rsid w:val="006E2895"/>
    <w:rsid w:val="006F180D"/>
    <w:rsid w:val="006F4334"/>
    <w:rsid w:val="006F47AF"/>
    <w:rsid w:val="006F6B8A"/>
    <w:rsid w:val="006F6BE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EB1"/>
    <w:rsid w:val="007C0E14"/>
    <w:rsid w:val="007C7DE4"/>
    <w:rsid w:val="007D40CB"/>
    <w:rsid w:val="007D5796"/>
    <w:rsid w:val="007D59C0"/>
    <w:rsid w:val="007D7D9C"/>
    <w:rsid w:val="007F485D"/>
    <w:rsid w:val="007F6050"/>
    <w:rsid w:val="00813627"/>
    <w:rsid w:val="00832816"/>
    <w:rsid w:val="00832B4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5D1"/>
    <w:rsid w:val="008F1E5A"/>
    <w:rsid w:val="008F435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79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C5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6AD"/>
    <w:rsid w:val="00C82AC2"/>
    <w:rsid w:val="00C8456C"/>
    <w:rsid w:val="00C91E19"/>
    <w:rsid w:val="00C92402"/>
    <w:rsid w:val="00C92867"/>
    <w:rsid w:val="00C9328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11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607"/>
    <w:rsid w:val="00DB02AC"/>
    <w:rsid w:val="00DB6AA2"/>
    <w:rsid w:val="00DC0CE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D86"/>
    <w:rsid w:val="00FA0AFC"/>
    <w:rsid w:val="00FA1C82"/>
    <w:rsid w:val="00FA2ED1"/>
    <w:rsid w:val="00FA4A52"/>
    <w:rsid w:val="00FB4045"/>
    <w:rsid w:val="00FB4D8E"/>
    <w:rsid w:val="00FC0D0A"/>
    <w:rsid w:val="00FC1B0B"/>
    <w:rsid w:val="00FD2F97"/>
    <w:rsid w:val="00FF50C0"/>
    <w:rsid w:val="00FF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930E98"/>
  <w15:docId w15:val="{31470D0A-F6F6-485F-BEED-EF61C545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4A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A9E"/>
    <w:rPr>
      <w:rFonts w:ascii="Segoe UI" w:hAnsi="Segoe UI" w:cs="Segoe UI"/>
      <w:spacing w:val="4"/>
      <w:sz w:val="18"/>
      <w:szCs w:val="18"/>
    </w:rPr>
  </w:style>
  <w:style w:type="character" w:styleId="LineNumber">
    <w:name w:val="line number"/>
    <w:basedOn w:val="DefaultParagraphFont"/>
    <w:semiHidden/>
    <w:unhideWhenUsed/>
    <w:rsid w:val="00C82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1343</Words>
  <Characters>7243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A3643</vt:lpstr>
    </vt:vector>
  </TitlesOfParts>
  <Manager>R230</Manager>
  <Company>NJ Office of Legislative Services</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A3643</dc:title>
  <dc:subject>REGULATED PROFESSIONS</dc:subject>
  <dc:creator>Assemblywoman  MURPHY</dc:creator>
  <cp:keywords>A3643|5|CL |53|0|53|N|0|</cp:keywords>
  <dc:description>INTRODUCED MARCH 16, 2020</dc:description>
  <cp:lastModifiedBy>Franks, Denise</cp:lastModifiedBy>
  <cp:revision>2</cp:revision>
  <cp:lastPrinted>2020-08-28T20:26:00Z</cp:lastPrinted>
  <dcterms:created xsi:type="dcterms:W3CDTF">2020-08-28T20:26:00Z</dcterms:created>
  <dcterms:modified xsi:type="dcterms:W3CDTF">2020-08-28T20:26:00Z</dcterms:modified>
  <cp:category>s.2: C.45:1-15.9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