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695" w:rsidRDefault="003C3695" w:rsidP="003C3695">
      <w:pPr>
        <w:pStyle w:val="bpuBill"/>
      </w:pPr>
      <w:bookmarkStart w:id="0" w:name="bpuFrontPg"/>
      <w:bookmarkEnd w:id="0"/>
      <w:r>
        <w:t xml:space="preserve">ASSEMBLY, No. 3683 </w:t>
      </w:r>
    </w:p>
    <w:p w:rsidR="003C3695" w:rsidRPr="009D38FF" w:rsidRDefault="003C3695" w:rsidP="003C36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1303" r:id="rId7"/>
        </w:object>
      </w:r>
    </w:p>
    <w:p w:rsidR="003C3695" w:rsidRDefault="003C3695" w:rsidP="003C3695">
      <w:pPr>
        <w:pStyle w:val="bpuState"/>
      </w:pPr>
      <w:r>
        <w:t>STATE OF NEW JERSEY</w:t>
      </w:r>
    </w:p>
    <w:p w:rsidR="003C3695" w:rsidRDefault="003C3695" w:rsidP="003C3695">
      <w:pPr>
        <w:pStyle w:val="bpuLegislature"/>
      </w:pPr>
      <w:r>
        <w:t>219th LEGISLATURE</w:t>
      </w:r>
    </w:p>
    <w:p w:rsidR="003C3695" w:rsidRDefault="003C3695" w:rsidP="003C3695">
      <w:pPr>
        <w:pStyle w:val="bpuWpGraphic"/>
      </w:pPr>
      <w:r>
        <w:object w:dxaOrig="8985" w:dyaOrig="255">
          <v:shape id="_x0000_i1026" type="#_x0000_t75" style="width:6in;height:12pt" o:ole="">
            <v:imagedata r:id="rId6" o:title=""/>
          </v:shape>
          <o:OLEObject Type="Embed" ProgID="WPWin6.1" ShapeID="_x0000_i1026" DrawAspect="Content" ObjectID="_1648461304" r:id="rId8"/>
        </w:object>
      </w:r>
      <w:r>
        <w:t xml:space="preserve">  </w:t>
      </w:r>
    </w:p>
    <w:p w:rsidR="003C3695" w:rsidRDefault="003C3695" w:rsidP="003C3695">
      <w:pPr>
        <w:pStyle w:val="bpuIntro"/>
      </w:pPr>
      <w:r>
        <w:t>INTRODUCED MARCH 16, 2020</w:t>
      </w:r>
    </w:p>
    <w:p w:rsidR="003C3695" w:rsidRDefault="003C3695" w:rsidP="003C3695">
      <w:pPr>
        <w:pStyle w:val="bpuIntro"/>
      </w:pPr>
    </w:p>
    <w:p w:rsidR="003C3695" w:rsidRDefault="003C3695" w:rsidP="003C3695">
      <w:pPr>
        <w:pStyle w:val="bpuIntro"/>
        <w:sectPr w:rsidR="003C3695" w:rsidSect="00B4611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C3695" w:rsidRDefault="003C3695" w:rsidP="003C3695">
      <w:pPr>
        <w:pStyle w:val="bpuIntro"/>
      </w:pPr>
    </w:p>
    <w:p w:rsidR="003C3695" w:rsidRDefault="003C3695" w:rsidP="003C3695">
      <w:pPr>
        <w:pStyle w:val="bpuSponsor"/>
      </w:pPr>
      <w:r>
        <w:t>Sponsored by:</w:t>
      </w:r>
    </w:p>
    <w:p w:rsidR="003C3695" w:rsidRDefault="003C3695" w:rsidP="003C3695">
      <w:pPr>
        <w:pStyle w:val="bpuSponsor"/>
      </w:pPr>
      <w:r>
        <w:t>Assemblywoman  VALERIE VAINIERI HUTTLE</w:t>
      </w:r>
    </w:p>
    <w:p w:rsidR="003C3695" w:rsidRDefault="003C3695" w:rsidP="003C3695">
      <w:pPr>
        <w:pStyle w:val="bpuSponsor"/>
      </w:pPr>
      <w:r>
        <w:t>District 37 (Bergen)</w:t>
      </w:r>
    </w:p>
    <w:p w:rsidR="003C3695" w:rsidRDefault="00B46111" w:rsidP="00B46111">
      <w:pPr>
        <w:pStyle w:val="bpuSponsor"/>
      </w:pPr>
      <w:r>
        <w:t>Assemblywoman  CAROL A. MURPHY</w:t>
      </w:r>
    </w:p>
    <w:p w:rsidR="00B46111" w:rsidRDefault="00B46111" w:rsidP="00B46111">
      <w:pPr>
        <w:pStyle w:val="bpuSponsor"/>
      </w:pPr>
      <w:r>
        <w:t>District 7 (Burlington)</w:t>
      </w:r>
    </w:p>
    <w:p w:rsidR="00B46111" w:rsidRPr="00B46111" w:rsidRDefault="00B46111" w:rsidP="00B46111">
      <w:pPr>
        <w:pStyle w:val="bpuSponsor"/>
      </w:pPr>
    </w:p>
    <w:p w:rsidR="003C3695" w:rsidRDefault="003C3695" w:rsidP="003C3695">
      <w:pPr>
        <w:pStyle w:val="bpuSponsor"/>
      </w:pPr>
    </w:p>
    <w:p w:rsidR="003C3695" w:rsidRDefault="003C3695" w:rsidP="003C3695">
      <w:pPr>
        <w:pStyle w:val="bpuSponsor"/>
      </w:pPr>
    </w:p>
    <w:p w:rsidR="003C3695" w:rsidRDefault="003C3695" w:rsidP="003C3695">
      <w:pPr>
        <w:pStyle w:val="bpuSponsor"/>
      </w:pPr>
    </w:p>
    <w:p w:rsidR="003C3695" w:rsidRDefault="003C3695" w:rsidP="003C3695">
      <w:pPr>
        <w:pStyle w:val="bpuSponsor"/>
      </w:pPr>
      <w:r>
        <w:t>SYNOPSIS</w:t>
      </w:r>
    </w:p>
    <w:p w:rsidR="003C3695" w:rsidRDefault="009E2874" w:rsidP="003C3695">
      <w:pPr>
        <w:pStyle w:val="bpuNormText"/>
      </w:pPr>
      <w:r>
        <w:tab/>
      </w:r>
      <w:r w:rsidR="003C3695">
        <w:t xml:space="preserve">Establishes right of sexual assault victim to notification of certain developments in criminal case. </w:t>
      </w:r>
    </w:p>
    <w:p w:rsidR="003C3695" w:rsidRDefault="003C3695" w:rsidP="003C3695">
      <w:pPr>
        <w:pStyle w:val="bpuNormText"/>
      </w:pPr>
    </w:p>
    <w:p w:rsidR="003C3695" w:rsidRDefault="003C3695" w:rsidP="003C3695">
      <w:pPr>
        <w:pStyle w:val="bpuSponsor"/>
      </w:pPr>
      <w:r>
        <w:t xml:space="preserve">CURRENT VERSION OF TEXT </w:t>
      </w:r>
    </w:p>
    <w:p w:rsidR="003C3695" w:rsidRDefault="003C3695" w:rsidP="003C3695">
      <w:pPr>
        <w:pStyle w:val="bpuNormText"/>
      </w:pPr>
      <w:r>
        <w:tab/>
        <w:t>As introduced.</w:t>
      </w:r>
    </w:p>
    <w:p w:rsidR="003C3695" w:rsidRDefault="003C3695" w:rsidP="003C36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C3695" w:rsidRDefault="003C3695" w:rsidP="008916EC">
      <w:pPr>
        <w:pStyle w:val="FronterPage"/>
        <w:tabs>
          <w:tab w:val="clear" w:pos="720"/>
          <w:tab w:val="clear" w:pos="1440"/>
          <w:tab w:val="clear" w:pos="2160"/>
          <w:tab w:val="clear" w:pos="2880"/>
          <w:tab w:val="clear" w:pos="3600"/>
          <w:tab w:val="clear" w:pos="4320"/>
          <w:tab w:val="clear" w:pos="5040"/>
        </w:tabs>
        <w:sectPr w:rsidR="003C3695" w:rsidSect="003C3695">
          <w:type w:val="continuous"/>
          <w:pgSz w:w="12240" w:h="20160" w:code="5"/>
          <w:pgMar w:top="1440" w:right="2275" w:bottom="1440" w:left="2275" w:header="72" w:footer="720" w:gutter="0"/>
          <w:pgNumType w:start="1"/>
          <w:cols w:space="720"/>
          <w:docGrid w:linePitch="360"/>
        </w:sectPr>
      </w:pPr>
    </w:p>
    <w:p w:rsidR="001445CB" w:rsidRPr="00796196" w:rsidRDefault="001445CB" w:rsidP="001445CB">
      <w:pPr>
        <w:pStyle w:val="HangingAnAct"/>
      </w:pPr>
      <w:r w:rsidRPr="001445CB">
        <w:rPr>
          <w:rStyle w:val="BillHead"/>
        </w:rPr>
        <w:lastRenderedPageBreak/>
        <w:t>An Act</w:t>
      </w:r>
      <w:r w:rsidRPr="00796196">
        <w:t xml:space="preserve"> </w:t>
      </w:r>
      <w:r>
        <w:t>concerning the rights of victims of sexual assault and supplementing Title 52 of the Revised Statutes.</w:t>
      </w:r>
    </w:p>
    <w:p w:rsidR="001445CB" w:rsidRPr="00D71D68" w:rsidRDefault="001445CB" w:rsidP="001445CB"/>
    <w:p w:rsidR="001445CB" w:rsidRPr="00AA7880" w:rsidRDefault="001445CB" w:rsidP="001445CB">
      <w:r>
        <w:tab/>
      </w:r>
      <w:r w:rsidRPr="00796196">
        <w:rPr>
          <w:b/>
          <w:smallCaps/>
        </w:rPr>
        <w:t xml:space="preserve">Be It Enacted </w:t>
      </w:r>
      <w:r w:rsidRPr="00796196">
        <w:rPr>
          <w:i/>
        </w:rPr>
        <w:t xml:space="preserve">by the Senate and General Assembly of the State of </w:t>
      </w:r>
      <w:smartTag w:uri="urn:schemas-microsoft-com:office:smarttags" w:element="State">
        <w:smartTag w:uri="urn:schemas-microsoft-com:office:smarttags" w:element="place">
          <w:r w:rsidRPr="00796196">
            <w:rPr>
              <w:i/>
            </w:rPr>
            <w:t>New Jersey</w:t>
          </w:r>
        </w:smartTag>
      </w:smartTag>
      <w:r w:rsidRPr="00796196">
        <w:rPr>
          <w:i/>
        </w:rPr>
        <w:t>:</w:t>
      </w:r>
    </w:p>
    <w:p w:rsidR="001445CB" w:rsidRDefault="001445CB" w:rsidP="001445CB"/>
    <w:p w:rsidR="001445CB" w:rsidRDefault="001445CB" w:rsidP="001445CB">
      <w:r>
        <w:tab/>
        <w:t>1.</w:t>
      </w:r>
      <w:r>
        <w:tab/>
      </w:r>
      <w:r w:rsidRPr="0034246D">
        <w:t xml:space="preserve">This act shall be known and may be cited as the </w:t>
      </w:r>
      <w:r>
        <w:t>"Sexual Assault Victims’ Rights A</w:t>
      </w:r>
      <w:r w:rsidRPr="0034246D">
        <w:t>ct</w:t>
      </w:r>
      <w:r>
        <w:t xml:space="preserve">." </w:t>
      </w:r>
    </w:p>
    <w:p w:rsidR="001445CB" w:rsidRPr="00796196" w:rsidRDefault="001445CB" w:rsidP="001445CB"/>
    <w:p w:rsidR="001445CB" w:rsidRPr="0034246D" w:rsidRDefault="001445CB" w:rsidP="001445CB">
      <w:r>
        <w:tab/>
        <w:t>2.</w:t>
      </w:r>
      <w:r>
        <w:tab/>
        <w:t xml:space="preserve">As used in this act: </w:t>
      </w:r>
    </w:p>
    <w:p w:rsidR="001445CB" w:rsidRDefault="001445CB" w:rsidP="001445CB">
      <w:r>
        <w:tab/>
      </w:r>
      <w:r w:rsidRPr="0034246D">
        <w:t xml:space="preserve">"Law enforcement agency" </w:t>
      </w:r>
      <w:r w:rsidRPr="00D01F28">
        <w:t>means a department, division, bureau, commission, board</w:t>
      </w:r>
      <w:r>
        <w:t>,</w:t>
      </w:r>
      <w:r w:rsidRPr="00D01F28">
        <w:t xml:space="preserve"> or other authority of the State or of any political subdivision thereof which has by statute or ordinance the responsibility of detecting and enforcing the general crimin</w:t>
      </w:r>
      <w:r>
        <w:t xml:space="preserve">al laws of this State.  </w:t>
      </w:r>
    </w:p>
    <w:p w:rsidR="001445CB" w:rsidRPr="00796196" w:rsidRDefault="001445CB" w:rsidP="001445CB">
      <w:r>
        <w:tab/>
      </w:r>
      <w:r w:rsidRPr="00796196">
        <w:t xml:space="preserve">"Sexual assault case" means a criminal investigation or criminal prosecution to which any of the following applies:  </w:t>
      </w:r>
    </w:p>
    <w:p w:rsidR="001445CB" w:rsidRPr="00796196" w:rsidRDefault="001445CB" w:rsidP="001445CB">
      <w:r w:rsidRPr="00796196">
        <w:tab/>
        <w:t>a.</w:t>
      </w:r>
      <w:r w:rsidRPr="00796196">
        <w:tab/>
        <w:t xml:space="preserve">The victim of a sexual assault offense reports the assault to a law enforcement agency; </w:t>
      </w:r>
    </w:p>
    <w:p w:rsidR="001445CB" w:rsidRPr="00796196" w:rsidRDefault="001445CB" w:rsidP="001445CB">
      <w:r w:rsidRPr="00796196">
        <w:tab/>
        <w:t>b.</w:t>
      </w:r>
      <w:r w:rsidRPr="00796196">
        <w:tab/>
        <w:t xml:space="preserve">There is physical evidence that a sexual assault offense was committed against any person, which shall include photographic evidence; or </w:t>
      </w:r>
    </w:p>
    <w:p w:rsidR="001445CB" w:rsidRPr="00796196" w:rsidRDefault="001445CB" w:rsidP="001445CB">
      <w:r w:rsidRPr="00796196">
        <w:tab/>
        <w:t>c.</w:t>
      </w:r>
      <w:r w:rsidRPr="00796196">
        <w:tab/>
        <w:t xml:space="preserve">There is eyewitness evidence that a sexual assault offense was committed against any person.  </w:t>
      </w:r>
    </w:p>
    <w:p w:rsidR="001445CB" w:rsidRPr="00796196" w:rsidRDefault="001445CB" w:rsidP="001445CB">
      <w:r w:rsidRPr="00796196">
        <w:tab/>
        <w:t xml:space="preserve">"Sexual assault offense" means a violation or attempted violation of N.J.S.2C:14-2.  </w:t>
      </w:r>
    </w:p>
    <w:p w:rsidR="001445CB" w:rsidRPr="00796196" w:rsidRDefault="001445CB" w:rsidP="001445CB">
      <w:r w:rsidRPr="00796196">
        <w:tab/>
        <w:t xml:space="preserve">"Victim" means any person subjected to a sexual assault offense and, for the purposes of communicating and </w:t>
      </w:r>
      <w:r>
        <w:t>receiving notices under P.L.    , c.    (C.        ) (pending before the Legislature as this bill)</w:t>
      </w:r>
      <w:r w:rsidRPr="00796196">
        <w:t xml:space="preserve">, the victim’s designated appointee.  </w:t>
      </w:r>
    </w:p>
    <w:p w:rsidR="001445CB" w:rsidRPr="00796196" w:rsidRDefault="001445CB" w:rsidP="001445CB"/>
    <w:p w:rsidR="001445CB" w:rsidRPr="00796196" w:rsidRDefault="009E2874" w:rsidP="009E2874">
      <w:pPr>
        <w:tabs>
          <w:tab w:val="clear" w:pos="1440"/>
          <w:tab w:val="left" w:pos="1080"/>
        </w:tabs>
      </w:pPr>
      <w:r>
        <w:tab/>
        <w:t>3.</w:t>
      </w:r>
      <w:r>
        <w:tab/>
        <w:t>a.</w:t>
      </w:r>
      <w:r>
        <w:tab/>
      </w:r>
      <w:r w:rsidR="001445CB" w:rsidRPr="00796196">
        <w:t xml:space="preserve">Upon the request of a victim of a sexual assault offense, the law enforcement agency with the primary responsibility for investigating that sexual assault case shall inform the victim of the status of the processing of all evidence collected in that case. The law enforcement agency may require that the victim's request made pursuant to this subsection be in writing. </w:t>
      </w:r>
    </w:p>
    <w:p w:rsidR="001445CB" w:rsidRDefault="001445CB" w:rsidP="001445CB">
      <w:r w:rsidRPr="00796196">
        <w:tab/>
        <w:t>b.</w:t>
      </w:r>
      <w:r w:rsidRPr="00796196">
        <w:tab/>
        <w:t xml:space="preserve">The law enforcement agency may respond to a victim's request under this section </w:t>
      </w:r>
      <w:smartTag w:uri="urn:schemas-microsoft-com:office:smarttags" w:element="PersonName">
        <w:r w:rsidRPr="00796196">
          <w:t>with</w:t>
        </w:r>
      </w:smartTag>
      <w:r w:rsidRPr="00796196">
        <w:t xml:space="preserve"> a written communication or by electronic mail, if an electronic mail address is available.  A law enforcement agency is not required by this subsection to communicate </w:t>
      </w:r>
      <w:smartTag w:uri="urn:schemas-microsoft-com:office:smarttags" w:element="PersonName">
        <w:r w:rsidRPr="00796196">
          <w:t>with</w:t>
        </w:r>
      </w:smartTag>
      <w:r w:rsidRPr="00796196">
        <w:t xml:space="preserve"> the victim regarding the status of the processing of crime scene evidence unless the victim has made a specific request t</w:t>
      </w:r>
      <w:r>
        <w:t>o do so.</w:t>
      </w:r>
    </w:p>
    <w:p w:rsidR="00EC32F2" w:rsidRDefault="001445CB" w:rsidP="001445CB">
      <w:r w:rsidRPr="00796196">
        <w:tab/>
        <w:t>c.</w:t>
      </w:r>
      <w:r w:rsidRPr="00796196">
        <w:tab/>
        <w:t>A sexual assault victim may designate another person of the victim’s choosing to receive information</w:t>
      </w:r>
      <w:r>
        <w:t xml:space="preserve"> </w:t>
      </w:r>
      <w:r w:rsidRPr="00796196">
        <w:t xml:space="preserve">requested by the sexual assault victim or any </w:t>
      </w:r>
      <w:r>
        <w:t>notice required under this act.</w:t>
      </w:r>
      <w:r w:rsidR="009E2874">
        <w:t xml:space="preserve"> </w:t>
      </w:r>
      <w:r w:rsidR="009E2874">
        <w:br w:type="page"/>
      </w:r>
    </w:p>
    <w:p w:rsidR="00DD5933" w:rsidRDefault="001445CB" w:rsidP="001445CB">
      <w:r>
        <w:lastRenderedPageBreak/>
        <w:tab/>
      </w:r>
      <w:r w:rsidRPr="00796196">
        <w:t>4.</w:t>
      </w:r>
      <w:r w:rsidRPr="00796196">
        <w:tab/>
        <w:t xml:space="preserve">In addition to the rights accorded to crime victims under section 3 of P.L.1985, c.249 (C.52:4B-36), sexual assault victims </w:t>
      </w:r>
      <w:bookmarkStart w:id="1" w:name="_GoBack"/>
      <w:r w:rsidRPr="00796196">
        <w:t xml:space="preserve">have the following rights under this act:  </w:t>
      </w:r>
    </w:p>
    <w:bookmarkEnd w:id="1"/>
    <w:p w:rsidR="001445CB" w:rsidRPr="00796196" w:rsidRDefault="001445CB" w:rsidP="001445CB">
      <w:r w:rsidRPr="00796196">
        <w:tab/>
        <w:t>a.</w:t>
      </w:r>
      <w:r w:rsidRPr="00796196">
        <w:tab/>
        <w:t xml:space="preserve">The right to be informed of whether a DNA profile of an assailant was obtained from the processing of evidence in the sexual assault case. </w:t>
      </w:r>
    </w:p>
    <w:p w:rsidR="001445CB" w:rsidRPr="00796196" w:rsidRDefault="001445CB" w:rsidP="001445CB">
      <w:r w:rsidRPr="00796196">
        <w:tab/>
        <w:t>b.</w:t>
      </w:r>
      <w:r w:rsidRPr="00796196">
        <w:tab/>
        <w:t xml:space="preserve">The right to be informed of whether a DNA profile of an assailant has been entered into any data bank designed or intended to be used for the retention or comparison of case evidence. </w:t>
      </w:r>
    </w:p>
    <w:p w:rsidR="001445CB" w:rsidRPr="00796196" w:rsidRDefault="001445CB" w:rsidP="001445CB">
      <w:r w:rsidRPr="00796196">
        <w:tab/>
        <w:t>c.</w:t>
      </w:r>
      <w:r w:rsidRPr="00796196">
        <w:tab/>
        <w:t>The right to be informed of whether there is a match between the DNA profile of an assailant obtaine</w:t>
      </w:r>
      <w:r>
        <w:t>d in the sexual assault case and</w:t>
      </w:r>
      <w:r w:rsidRPr="00796196">
        <w:t xml:space="preserve"> any DNA profile contained in any data bank designed or intended to be used for the retention or comparison of case evidence.  This subsection shall not apply if disclosure would impede or compromise an ongoing investigation. </w:t>
      </w:r>
    </w:p>
    <w:p w:rsidR="001445CB" w:rsidRPr="00796196" w:rsidRDefault="001445CB" w:rsidP="001445CB">
      <w:r w:rsidRPr="00796196">
        <w:tab/>
        <w:t>d.</w:t>
      </w:r>
      <w:r w:rsidRPr="00796196">
        <w:tab/>
        <w:t xml:space="preserve">The right to be informed when sexual assault evidence is submitted to a forensic laboratory, when the evidence is compared against any data bank, and of the results of the comparison. This subsection shall not apply if disclosure would impede or compromise an ongoing investigation. </w:t>
      </w:r>
    </w:p>
    <w:p w:rsidR="001445CB" w:rsidRPr="00796196" w:rsidRDefault="001445CB" w:rsidP="001445CB"/>
    <w:p w:rsidR="001445CB" w:rsidRPr="00796196" w:rsidRDefault="001445CB" w:rsidP="009E2874">
      <w:pPr>
        <w:tabs>
          <w:tab w:val="clear" w:pos="1440"/>
          <w:tab w:val="left" w:pos="1080"/>
        </w:tabs>
      </w:pPr>
      <w:r w:rsidRPr="00796196">
        <w:tab/>
        <w:t>5.</w:t>
      </w:r>
      <w:r w:rsidR="009E2874">
        <w:tab/>
        <w:t>a.</w:t>
      </w:r>
      <w:r w:rsidR="009E2874">
        <w:tab/>
      </w:r>
      <w:r w:rsidRPr="00796196">
        <w:t>The law enforcement agency with the primary responsibility for investigating a sexual assault case shall provide inform</w:t>
      </w:r>
      <w:r>
        <w:t>ation to a victim under P.L.    , c.    (C.        ) (pending before the Legislature as this bill)</w:t>
      </w:r>
      <w:r w:rsidRPr="00796196">
        <w:t xml:space="preserve"> in a timely manner and, upon request of the victim, advise the victim of any significant changes in the information of which the law enforcement agency is aware. </w:t>
      </w:r>
    </w:p>
    <w:p w:rsidR="001445CB" w:rsidRPr="00796196" w:rsidRDefault="001445CB" w:rsidP="001445CB">
      <w:r w:rsidRPr="00796196">
        <w:tab/>
        <w:t>b.</w:t>
      </w:r>
      <w:r w:rsidRPr="00796196">
        <w:tab/>
        <w:t>To receive notice under this section, the victim shall inform the law enforcement agency of the name, address, telephone number, and electronic mail address of the person to whom the information should be provi</w:t>
      </w:r>
      <w:r>
        <w:t xml:space="preserve">ded, and of any changes to the </w:t>
      </w:r>
      <w:r w:rsidRPr="00796196">
        <w:t xml:space="preserve">information.  </w:t>
      </w:r>
    </w:p>
    <w:p w:rsidR="001445CB" w:rsidRPr="00796196" w:rsidRDefault="001445CB" w:rsidP="001445CB">
      <w:r w:rsidRPr="00796196">
        <w:tab/>
        <w:t>c.</w:t>
      </w:r>
      <w:r w:rsidRPr="00796196">
        <w:tab/>
        <w:t>A person accused or convicted of a crime against the victim has no standing to object to any failure to comply with this section. The failure to provide</w:t>
      </w:r>
      <w:r>
        <w:t xml:space="preserve"> a right or notice to a sexual </w:t>
      </w:r>
      <w:r w:rsidRPr="00796196">
        <w:t xml:space="preserve">assault victim under this section shall not be the basis for setting aside the conviction or sentence.  </w:t>
      </w:r>
    </w:p>
    <w:p w:rsidR="001445CB" w:rsidRPr="00D71D68" w:rsidRDefault="001445CB" w:rsidP="001445C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left"/>
      </w:pPr>
    </w:p>
    <w:p w:rsidR="001445CB" w:rsidRPr="00AA7880" w:rsidRDefault="001445CB" w:rsidP="001445CB">
      <w:r>
        <w:tab/>
        <w:t>6.</w:t>
      </w:r>
      <w:r>
        <w:tab/>
        <w:t>This act shall take effect on the first day of the fourth month after enactment.</w:t>
      </w:r>
    </w:p>
    <w:p w:rsidR="001445CB" w:rsidRDefault="001445CB" w:rsidP="001445CB"/>
    <w:p w:rsidR="001445CB" w:rsidRDefault="001445CB" w:rsidP="001445CB"/>
    <w:p w:rsidR="001445CB" w:rsidRDefault="001445CB" w:rsidP="001445CB">
      <w:pPr>
        <w:jc w:val="center"/>
      </w:pPr>
      <w:r w:rsidRPr="00D71D68">
        <w:t>STATEMENT</w:t>
      </w:r>
    </w:p>
    <w:p w:rsidR="001445CB" w:rsidRDefault="001445CB" w:rsidP="001445CB"/>
    <w:p w:rsidR="001445CB" w:rsidRDefault="001445CB" w:rsidP="001445CB">
      <w:r>
        <w:tab/>
        <w:t xml:space="preserve">This bill requires sexual assault victims to be notified of certain developments concerning the evidence in their case.  </w:t>
      </w:r>
    </w:p>
    <w:p w:rsidR="001445CB" w:rsidRDefault="001445CB" w:rsidP="001445CB">
      <w:r>
        <w:tab/>
        <w:t>Specifically, the bill expands the State’s Crime Victim's Bill of Rights to give sexual assault victims the right to be informed if:</w:t>
      </w:r>
    </w:p>
    <w:p w:rsidR="001445CB" w:rsidRDefault="001445CB" w:rsidP="001445CB">
      <w:r>
        <w:lastRenderedPageBreak/>
        <w:tab/>
        <w:t>(1)</w:t>
      </w:r>
      <w:r>
        <w:tab/>
        <w:t>a DNA profile of an assailant was obtained from the processing of evidence in the sexual assault case;</w:t>
      </w:r>
    </w:p>
    <w:p w:rsidR="001445CB" w:rsidRDefault="001445CB" w:rsidP="001445CB">
      <w:r>
        <w:tab/>
        <w:t>(2)</w:t>
      </w:r>
      <w:r>
        <w:tab/>
        <w:t>a DNA profile of an assailant has been entered into any data bank designed or intended to be used for the retention or comparison of case evidence;</w:t>
      </w:r>
    </w:p>
    <w:p w:rsidR="001445CB" w:rsidRDefault="001445CB" w:rsidP="001445CB">
      <w:r>
        <w:tab/>
        <w:t>(3)</w:t>
      </w:r>
      <w:r>
        <w:tab/>
        <w:t xml:space="preserve">there is a match between the DNA profile of an assailant obtained in the sexual assault case and any DNA profile contained in any data bank designed or intended to be used for the retention or comparison of case evidence; and </w:t>
      </w:r>
    </w:p>
    <w:p w:rsidR="001445CB" w:rsidRDefault="001445CB" w:rsidP="001445CB">
      <w:r>
        <w:tab/>
        <w:t>(4)</w:t>
      </w:r>
      <w:r>
        <w:tab/>
        <w:t xml:space="preserve">sexual assault evidence is submitted to a forensic laboratory, if that evidence is compared against any data bank, and the results of the comparison. </w:t>
      </w:r>
    </w:p>
    <w:p w:rsidR="001445CB" w:rsidRDefault="001445CB">
      <w:r>
        <w:tab/>
        <w:t xml:space="preserve">Under the bill, upon a victim’s request, the law enforcement agency with the primary responsibility for investigating a sexual assault case is required to inform the victim of the status of the processing of all evidence collected in that case.  The bill authorizes the victim to designate another person of the victim’s choosing to receive information requested by the sexual assault victim or any notice required by the bill.  The victim is responsible for keeping the law enforcement agency informed of the name, address, telephone number, and electronic mail address of the person to whom the information should be provided, and of any changes in this information.  </w:t>
      </w:r>
    </w:p>
    <w:sectPr w:rsidR="001445CB" w:rsidSect="003C369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6CF" w:rsidRDefault="00AE76CF">
      <w:r>
        <w:separator/>
      </w:r>
    </w:p>
  </w:endnote>
  <w:endnote w:type="continuationSeparator" w:id="0">
    <w:p w:rsidR="00AE76CF" w:rsidRDefault="00AE7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111" w:rsidRDefault="00B46111" w:rsidP="00B46111">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6CF" w:rsidRDefault="00AE76CF">
      <w:r>
        <w:separator/>
      </w:r>
    </w:p>
  </w:footnote>
  <w:footnote w:type="continuationSeparator" w:id="0">
    <w:p w:rsidR="00AE76CF" w:rsidRDefault="00AE7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78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3695" w:rsidRDefault="003C3695" w:rsidP="003C3695">
    <w:pPr>
      <w:pStyle w:val="bpuHeadSpon"/>
    </w:pPr>
    <w:r w:rsidRPr="003C3695">
      <w:rPr>
        <w:rStyle w:val="bpuHeadSponChar"/>
      </w:rPr>
      <w:t>A3683</w:t>
    </w:r>
    <w:r>
      <w:t xml:space="preserve"> VAINIERI HUTTLE</w:t>
    </w:r>
    <w:r w:rsidR="00B46111">
      <w:t xml:space="preserve">, </w:t>
    </w:r>
    <w:r w:rsidR="00B46111">
      <w:t>MURPHY</w:t>
    </w:r>
  </w:p>
  <w:p w:rsidR="003C3695" w:rsidRDefault="003C3695" w:rsidP="003C3695">
    <w:pPr>
      <w:pStyle w:val="bpuHeadSpon"/>
    </w:pPr>
    <w:r>
      <w:fldChar w:fldCharType="begin"/>
    </w:r>
    <w:r>
      <w:instrText xml:space="preserve"> PAGE  \* MERGEFORMAT </w:instrText>
    </w:r>
    <w:r>
      <w:fldChar w:fldCharType="separate"/>
    </w:r>
    <w:r w:rsidR="00D478FA">
      <w:rPr>
        <w:noProof/>
      </w:rPr>
      <w:t>3</w:t>
    </w:r>
    <w:r>
      <w:fldChar w:fldCharType="end"/>
    </w:r>
  </w:p>
  <w:p w:rsidR="003C3695" w:rsidRDefault="003C3695" w:rsidP="003C36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3695" w:rsidRDefault="003C3695" w:rsidP="003C3695">
    <w:pPr>
      <w:pStyle w:val="bpuHeadSpon"/>
    </w:pPr>
    <w:r w:rsidRPr="003C3695">
      <w:rPr>
        <w:rStyle w:val="bpuHeadSponChar"/>
      </w:rPr>
      <w:t>A3683</w:t>
    </w:r>
    <w:r>
      <w:t xml:space="preserve"> VAINIERI HUTTLE</w:t>
    </w:r>
    <w:r w:rsidR="00B46111">
      <w:t xml:space="preserve">, </w:t>
    </w:r>
    <w:r w:rsidR="00B46111">
      <w:t>MURPHY</w:t>
    </w:r>
  </w:p>
  <w:p w:rsidR="003C3695" w:rsidRDefault="003C3695" w:rsidP="003C3695">
    <w:pPr>
      <w:pStyle w:val="bpuHeadSpon"/>
    </w:pPr>
    <w:r>
      <w:fldChar w:fldCharType="begin"/>
    </w:r>
    <w:r>
      <w:instrText xml:space="preserve"> PAGE  \* MERGEFORMAT </w:instrText>
    </w:r>
    <w:r>
      <w:fldChar w:fldCharType="separate"/>
    </w:r>
    <w:r w:rsidR="00D478FA">
      <w:rPr>
        <w:noProof/>
      </w:rPr>
      <w:t>2</w:t>
    </w:r>
    <w:r>
      <w:fldChar w:fldCharType="end"/>
    </w:r>
  </w:p>
  <w:p w:rsidR="003C3695" w:rsidRDefault="003C3695" w:rsidP="003C36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6C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5C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34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69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21D"/>
    <w:rsid w:val="00576447"/>
    <w:rsid w:val="00577A15"/>
    <w:rsid w:val="00580533"/>
    <w:rsid w:val="0059131D"/>
    <w:rsid w:val="00591AA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DA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75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E7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87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6CF"/>
    <w:rsid w:val="00AF1A8C"/>
    <w:rsid w:val="00B0116D"/>
    <w:rsid w:val="00B01173"/>
    <w:rsid w:val="00B02F35"/>
    <w:rsid w:val="00B05A3C"/>
    <w:rsid w:val="00B07100"/>
    <w:rsid w:val="00B1138C"/>
    <w:rsid w:val="00B2574A"/>
    <w:rsid w:val="00B35D8A"/>
    <w:rsid w:val="00B45B34"/>
    <w:rsid w:val="00B4611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8FA"/>
    <w:rsid w:val="00D500E9"/>
    <w:rsid w:val="00D507BC"/>
    <w:rsid w:val="00D6090A"/>
    <w:rsid w:val="00D62FA3"/>
    <w:rsid w:val="00D63B6F"/>
    <w:rsid w:val="00D64A90"/>
    <w:rsid w:val="00D9410B"/>
    <w:rsid w:val="00D9695B"/>
    <w:rsid w:val="00DA2417"/>
    <w:rsid w:val="00DA5585"/>
    <w:rsid w:val="00DB02AC"/>
    <w:rsid w:val="00DB6AA2"/>
    <w:rsid w:val="00DD5933"/>
    <w:rsid w:val="00DE10D1"/>
    <w:rsid w:val="00DE2514"/>
    <w:rsid w:val="00DE6851"/>
    <w:rsid w:val="00DF03EE"/>
    <w:rsid w:val="00E01B71"/>
    <w:rsid w:val="00E05CC9"/>
    <w:rsid w:val="00E149A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2F2"/>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6CD339BA"/>
  <w15:docId w15:val="{1C9E4B98-9917-48DF-B17B-5471753F5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C3695"/>
  </w:style>
  <w:style w:type="paragraph" w:styleId="BalloonText">
    <w:name w:val="Balloon Text"/>
    <w:basedOn w:val="Normal"/>
    <w:link w:val="BalloonTextChar"/>
    <w:semiHidden/>
    <w:unhideWhenUsed/>
    <w:rsid w:val="00591A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1A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1051</Words>
  <Characters>5305</Characters>
  <Application>Microsoft Office Word</Application>
  <DocSecurity>0</DocSecurity>
  <Lines>144</Lines>
  <Paragraphs>44</Paragraphs>
  <ScaleCrop>false</ScaleCrop>
  <HeadingPairs>
    <vt:vector size="2" baseType="variant">
      <vt:variant>
        <vt:lpstr>Title</vt:lpstr>
      </vt:variant>
      <vt:variant>
        <vt:i4>1</vt:i4>
      </vt:variant>
    </vt:vector>
  </HeadingPairs>
  <TitlesOfParts>
    <vt:vector size="1" baseType="lpstr">
      <vt:lpstr>A3683</vt:lpstr>
    </vt:vector>
  </TitlesOfParts>
  <Manager>R230</Manager>
  <Company>NJ Office of Legislative Services</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A3683</dc:title>
  <dc:subject/>
  <dc:creator>Assemblywoman  VAINIERI HUTTLE</dc:creator>
  <cp:keywords>A3683|4|LP |160|0|160|N|0|</cp:keywords>
  <dc:description>INTRODUCED MARCH 16, 2020</dc:description>
  <cp:lastModifiedBy>Todaro, Vivian</cp:lastModifiedBy>
  <cp:revision>2</cp:revision>
  <cp:lastPrinted>2020-04-15T17:06:00Z</cp:lastPrinted>
  <dcterms:created xsi:type="dcterms:W3CDTF">2020-04-15T17:06:00Z</dcterms:created>
  <dcterms:modified xsi:type="dcterms:W3CDTF">2020-04-15T17:06:00Z</dcterms:modified>
  <cp:category>52:4B-36.3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