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9AC" w:rsidRDefault="009B19AC" w:rsidP="009B19AC">
      <w:pPr>
        <w:pStyle w:val="bpuBill"/>
      </w:pPr>
      <w:bookmarkStart w:id="0" w:name="bpuFrontPg"/>
      <w:bookmarkStart w:id="1" w:name="_GoBack"/>
      <w:bookmarkEnd w:id="0"/>
      <w:bookmarkEnd w:id="1"/>
      <w:r>
        <w:t xml:space="preserve">ASSEMBLY, No. 3687 </w:t>
      </w:r>
    </w:p>
    <w:p w:rsidR="009B19AC" w:rsidRPr="009D38FF" w:rsidRDefault="009B19AC" w:rsidP="009B19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7194" r:id="rId7"/>
        </w:object>
      </w:r>
    </w:p>
    <w:p w:rsidR="009B19AC" w:rsidRDefault="009B19AC" w:rsidP="009B19AC">
      <w:pPr>
        <w:pStyle w:val="bpuState"/>
      </w:pPr>
      <w:r>
        <w:t>STATE OF NEW JERSEY</w:t>
      </w:r>
    </w:p>
    <w:p w:rsidR="009B19AC" w:rsidRDefault="009B19AC" w:rsidP="009B19AC">
      <w:pPr>
        <w:pStyle w:val="bpuLegislature"/>
      </w:pPr>
      <w:r>
        <w:t>219th LEGISLATURE</w:t>
      </w:r>
    </w:p>
    <w:p w:rsidR="009B19AC" w:rsidRDefault="009B19AC" w:rsidP="009B19AC">
      <w:pPr>
        <w:pStyle w:val="bpuWpGraphic"/>
      </w:pPr>
      <w:r>
        <w:object w:dxaOrig="8985" w:dyaOrig="255">
          <v:shape id="_x0000_i1026" type="#_x0000_t75" style="width:6in;height:12pt" o:ole="">
            <v:imagedata r:id="rId6" o:title=""/>
          </v:shape>
          <o:OLEObject Type="Embed" ProgID="WPWin6.1" ShapeID="_x0000_i1026" DrawAspect="Content" ObjectID="_1675667195" r:id="rId8"/>
        </w:object>
      </w:r>
      <w:r>
        <w:t xml:space="preserve">  </w:t>
      </w:r>
    </w:p>
    <w:p w:rsidR="009B19AC" w:rsidRDefault="009B19AC" w:rsidP="009B19AC">
      <w:pPr>
        <w:pStyle w:val="bpuIntro"/>
      </w:pPr>
      <w:r>
        <w:t>INTRODUCED MARCH 16, 2020</w:t>
      </w:r>
    </w:p>
    <w:p w:rsidR="009B19AC" w:rsidRDefault="009B19AC" w:rsidP="009B19AC">
      <w:pPr>
        <w:pStyle w:val="bpuIntro"/>
      </w:pPr>
    </w:p>
    <w:p w:rsidR="009B19AC" w:rsidRDefault="009B19AC" w:rsidP="009B19AC">
      <w:pPr>
        <w:pStyle w:val="bpuIntro"/>
        <w:sectPr w:rsidR="009B19AC" w:rsidSect="00BC6A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19AC" w:rsidRDefault="009B19AC" w:rsidP="009B19AC">
      <w:pPr>
        <w:pStyle w:val="bpuIntro"/>
      </w:pPr>
    </w:p>
    <w:p w:rsidR="009B19AC" w:rsidRDefault="009B19AC" w:rsidP="009B19AC">
      <w:pPr>
        <w:pStyle w:val="bpuSponsor"/>
      </w:pPr>
      <w:r>
        <w:t>Sponsored by:</w:t>
      </w:r>
    </w:p>
    <w:p w:rsidR="009B19AC" w:rsidRDefault="009B19AC" w:rsidP="009B19AC">
      <w:pPr>
        <w:pStyle w:val="bpuSponsor"/>
      </w:pPr>
      <w:r>
        <w:t>Assemblywoman  VALERIE VAINIERI HUTTLE</w:t>
      </w:r>
    </w:p>
    <w:p w:rsidR="009B19AC" w:rsidRDefault="009B19AC" w:rsidP="009B19AC">
      <w:pPr>
        <w:pStyle w:val="bpuSponsor"/>
      </w:pPr>
      <w:r>
        <w:t>District 37 (Bergen)</w:t>
      </w:r>
    </w:p>
    <w:p w:rsidR="009B19AC" w:rsidRDefault="00525339" w:rsidP="00525339">
      <w:pPr>
        <w:pStyle w:val="bpuSponsor"/>
      </w:pPr>
      <w:r>
        <w:t>Assemblyman  ANTHONY S. VERRELLI</w:t>
      </w:r>
    </w:p>
    <w:p w:rsidR="00525339" w:rsidRDefault="00525339" w:rsidP="00525339">
      <w:pPr>
        <w:pStyle w:val="bpuSponsor"/>
      </w:pPr>
      <w:r>
        <w:t>District 15 (Hunterdon and Mercer)</w:t>
      </w:r>
    </w:p>
    <w:p w:rsidR="00525339" w:rsidRDefault="00FE047E" w:rsidP="00FE047E">
      <w:pPr>
        <w:pStyle w:val="bpuSponsor"/>
      </w:pPr>
      <w:r>
        <w:t>Assemblywoman  LISA SWAIN</w:t>
      </w:r>
    </w:p>
    <w:p w:rsidR="00FE047E" w:rsidRDefault="00FE047E" w:rsidP="00FE047E">
      <w:pPr>
        <w:pStyle w:val="bpuSponsor"/>
      </w:pPr>
      <w:r>
        <w:t>District 38 (Bergen and Passaic)</w:t>
      </w:r>
    </w:p>
    <w:p w:rsidR="00FE047E" w:rsidRPr="00FE047E" w:rsidRDefault="00FE047E" w:rsidP="00FE047E">
      <w:pPr>
        <w:pStyle w:val="bpuSponsor"/>
      </w:pPr>
    </w:p>
    <w:p w:rsidR="009B19AC" w:rsidRDefault="00BC6A8F" w:rsidP="00BC6A8F">
      <w:pPr>
        <w:pStyle w:val="bpuSponsor"/>
      </w:pPr>
      <w:r>
        <w:t>Co-Sponsored by:</w:t>
      </w:r>
    </w:p>
    <w:p w:rsidR="00BC6A8F" w:rsidRDefault="00BC6A8F" w:rsidP="00BC6A8F">
      <w:pPr>
        <w:pStyle w:val="bpuSponsor"/>
      </w:pPr>
      <w:r w:rsidRPr="00BC6A8F">
        <w:t>Assemblywoman McKnight</w:t>
      </w:r>
    </w:p>
    <w:p w:rsidR="00BC6A8F" w:rsidRDefault="00BC6A8F" w:rsidP="00BC6A8F"/>
    <w:p w:rsidR="00BC6A8F" w:rsidRPr="00BC6A8F" w:rsidRDefault="00BC6A8F" w:rsidP="00BC6A8F"/>
    <w:p w:rsidR="009B19AC" w:rsidRDefault="009B19AC" w:rsidP="009B19AC">
      <w:pPr>
        <w:pStyle w:val="bpuSponsor"/>
      </w:pPr>
    </w:p>
    <w:p w:rsidR="009B19AC" w:rsidRDefault="009B19AC" w:rsidP="009B19AC">
      <w:pPr>
        <w:pStyle w:val="bpuSponsor"/>
      </w:pPr>
    </w:p>
    <w:p w:rsidR="009B19AC" w:rsidRDefault="009B19AC" w:rsidP="009B19AC">
      <w:pPr>
        <w:pStyle w:val="bpuSponsor"/>
      </w:pPr>
      <w:r>
        <w:t>SYNOPSIS</w:t>
      </w:r>
    </w:p>
    <w:p w:rsidR="009B19AC" w:rsidRDefault="009B19AC" w:rsidP="009B19AC">
      <w:pPr>
        <w:pStyle w:val="bpuNormText"/>
      </w:pPr>
      <w:r>
        <w:tab/>
        <w:t xml:space="preserve">Requires certain family or household members and victims be notified when firearms are returned to persons charged with domestic violence or subject to extreme risk protection order. </w:t>
      </w:r>
    </w:p>
    <w:p w:rsidR="009B19AC" w:rsidRDefault="009B19AC" w:rsidP="009B19AC">
      <w:pPr>
        <w:pStyle w:val="bpuNormText"/>
      </w:pPr>
    </w:p>
    <w:p w:rsidR="009B19AC" w:rsidRDefault="009B19AC" w:rsidP="009B19AC">
      <w:pPr>
        <w:pStyle w:val="bpuSponsor"/>
      </w:pPr>
      <w:r>
        <w:t xml:space="preserve">CURRENT VERSION OF TEXT </w:t>
      </w:r>
    </w:p>
    <w:p w:rsidR="009B19AC" w:rsidRDefault="009B19AC" w:rsidP="009B19AC">
      <w:pPr>
        <w:pStyle w:val="bpuNormText"/>
      </w:pPr>
      <w:r>
        <w:tab/>
        <w:t>As introduced.</w:t>
      </w:r>
    </w:p>
    <w:p w:rsidR="009B19AC" w:rsidRDefault="009B19AC" w:rsidP="009B19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19AC" w:rsidRDefault="009B19AC" w:rsidP="008916EC">
      <w:pPr>
        <w:pStyle w:val="FronterPage"/>
        <w:tabs>
          <w:tab w:val="clear" w:pos="720"/>
          <w:tab w:val="clear" w:pos="1440"/>
          <w:tab w:val="clear" w:pos="2160"/>
          <w:tab w:val="clear" w:pos="2880"/>
          <w:tab w:val="clear" w:pos="3600"/>
          <w:tab w:val="clear" w:pos="4320"/>
          <w:tab w:val="clear" w:pos="5040"/>
        </w:tabs>
        <w:sectPr w:rsidR="009B19AC" w:rsidSect="009B19AC">
          <w:type w:val="continuous"/>
          <w:pgSz w:w="12240" w:h="20160" w:code="5"/>
          <w:pgMar w:top="1440" w:right="2275" w:bottom="1440" w:left="2275" w:header="72" w:footer="720" w:gutter="0"/>
          <w:pgNumType w:start="1"/>
          <w:cols w:space="720"/>
          <w:docGrid w:linePitch="360"/>
        </w:sectPr>
      </w:pPr>
    </w:p>
    <w:p w:rsidR="00C16754" w:rsidRPr="00677316" w:rsidRDefault="00C16754" w:rsidP="00C16754">
      <w:pPr>
        <w:pStyle w:val="HangingAnAct"/>
        <w:rPr>
          <w:rStyle w:val="HangingAnActChar"/>
        </w:rPr>
      </w:pPr>
      <w:r w:rsidRPr="00C16754">
        <w:rPr>
          <w:rStyle w:val="BillHead"/>
        </w:rPr>
        <w:lastRenderedPageBreak/>
        <w:t>An Act</w:t>
      </w:r>
      <w:r w:rsidRPr="006B7FA7">
        <w:rPr>
          <w:rStyle w:val="HangingAnActChar"/>
        </w:rPr>
        <w:t xml:space="preserve"> </w:t>
      </w:r>
      <w:r>
        <w:rPr>
          <w:rStyle w:val="HangingAnActChar"/>
        </w:rPr>
        <w:t xml:space="preserve">concerning certain returned and seized weapons and amending </w:t>
      </w:r>
      <w:r>
        <w:t xml:space="preserve">P.L.1991, c.261 and P.L.2018, c.35.  </w:t>
      </w:r>
    </w:p>
    <w:p w:rsidR="00C16754" w:rsidRPr="00D71D68" w:rsidRDefault="00C16754" w:rsidP="00C16754"/>
    <w:p w:rsidR="00C16754" w:rsidRDefault="00C16754" w:rsidP="00C16754">
      <w:pPr>
        <w:rPr>
          <w:rStyle w:val="BillLanguage"/>
          <w:i w:val="0"/>
        </w:rPr>
      </w:pPr>
      <w:r>
        <w:tab/>
      </w:r>
      <w:r>
        <w:rPr>
          <w:rStyle w:val="BillHeading2"/>
        </w:rPr>
        <w:t xml:space="preserve">Be It Enacted </w:t>
      </w:r>
      <w:r>
        <w:rPr>
          <w:rStyle w:val="BillLanguage"/>
        </w:rPr>
        <w:t>by the Senate and General Assembly of the State of New Jersey:</w:t>
      </w:r>
    </w:p>
    <w:p w:rsidR="00C16754" w:rsidRDefault="00C16754" w:rsidP="00C16754">
      <w:pPr>
        <w:rPr>
          <w:rStyle w:val="BillLanguage"/>
          <w:i w:val="0"/>
        </w:rPr>
      </w:pPr>
    </w:p>
    <w:p w:rsidR="00C16754" w:rsidRDefault="00C16754" w:rsidP="00C16754">
      <w:pPr>
        <w:rPr>
          <w:rStyle w:val="BillLanguage"/>
          <w:i w:val="0"/>
        </w:rPr>
      </w:pPr>
      <w:r>
        <w:rPr>
          <w:rStyle w:val="BillLanguage"/>
          <w:i w:val="0"/>
        </w:rPr>
        <w:tab/>
        <w:t>1.</w:t>
      </w:r>
      <w:r>
        <w:rPr>
          <w:rStyle w:val="BillLanguage"/>
          <w:i w:val="0"/>
        </w:rPr>
        <w:tab/>
      </w:r>
      <w:r>
        <w:t>Section 5 of P.L.1991, c.261 (C.</w:t>
      </w:r>
      <w:r w:rsidRPr="00817CE5">
        <w:t>2C:25-21</w:t>
      </w:r>
      <w:r>
        <w:t>) is amended to read as follows:</w:t>
      </w:r>
    </w:p>
    <w:p w:rsidR="00C16754" w:rsidRDefault="00C16754" w:rsidP="0014248A">
      <w:pPr>
        <w:tabs>
          <w:tab w:val="left" w:pos="1080"/>
        </w:tabs>
      </w:pPr>
      <w:r>
        <w:tab/>
      </w:r>
      <w:r w:rsidR="0014248A">
        <w:t>5.</w:t>
      </w:r>
      <w:r w:rsidR="0014248A">
        <w:tab/>
        <w:t>a.</w:t>
      </w:r>
      <w:r w:rsidR="0014248A">
        <w:tab/>
      </w:r>
      <w:r>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Default="00C16754" w:rsidP="00C16754">
      <w:r>
        <w:tab/>
        <w:t>(1)</w:t>
      </w:r>
      <w:r>
        <w:tab/>
        <w:t>The victim exhibits signs of injury caused by an act of domestic violence;</w:t>
      </w:r>
    </w:p>
    <w:p w:rsidR="00C16754" w:rsidRDefault="00C16754" w:rsidP="00C16754">
      <w:r>
        <w:tab/>
        <w:t>(2)</w:t>
      </w:r>
      <w:r>
        <w:tab/>
        <w:t>A warrant is in effect;</w:t>
      </w:r>
    </w:p>
    <w:p w:rsidR="00C16754" w:rsidRDefault="00C16754" w:rsidP="00C16754">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Default="00C16754" w:rsidP="00C16754">
      <w:r>
        <w:tab/>
        <w:t>(4)</w:t>
      </w:r>
      <w:r>
        <w:tab/>
        <w:t>There is probable cause to believe that a weapon as defined in N.J.S.2C:39-1 has been involved in the commission of an act of domestic violence.</w:t>
      </w:r>
    </w:p>
    <w:p w:rsidR="00C16754" w:rsidRDefault="00C16754" w:rsidP="00C16754">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Default="0014248A" w:rsidP="0014248A">
      <w:pPr>
        <w:tabs>
          <w:tab w:val="clear" w:pos="1440"/>
          <w:tab w:val="left" w:pos="1170"/>
        </w:tabs>
      </w:pPr>
      <w:r>
        <w:tab/>
        <w:t>c.</w:t>
      </w:r>
      <w:r>
        <w:tab/>
        <w:t>(1)</w:t>
      </w:r>
      <w:r>
        <w:tab/>
      </w:r>
      <w:r w:rsidR="00C16754">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Default="00C16754" w:rsidP="00C16754">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C16754" w:rsidRDefault="00C16754" w:rsidP="00C16754">
      <w:r>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C16754" w:rsidRDefault="0014248A" w:rsidP="0014248A">
      <w:pPr>
        <w:tabs>
          <w:tab w:val="clear" w:pos="1440"/>
          <w:tab w:val="left" w:pos="1170"/>
        </w:tabs>
      </w:pPr>
      <w:r>
        <w:tab/>
        <w:t>d.</w:t>
      </w:r>
      <w:r>
        <w:tab/>
        <w:t>(1)</w:t>
      </w:r>
      <w:r>
        <w:tab/>
      </w:r>
      <w:r w:rsidR="00C16754">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Default="00C16754" w:rsidP="00C16754">
      <w:r>
        <w:tab/>
        <w:t>(a)</w:t>
      </w:r>
      <w:r>
        <w:tab/>
        <w:t>question persons present to determine whether there are weapons on the premises; and</w:t>
      </w:r>
    </w:p>
    <w:p w:rsidR="00C16754" w:rsidRDefault="00C16754" w:rsidP="00C16754">
      <w:r>
        <w:tab/>
        <w:t>(b)</w:t>
      </w:r>
      <w:r>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Default="00C16754" w:rsidP="00C16754">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Default="00C16754" w:rsidP="00C16754">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Default="00C16754" w:rsidP="00C16754">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C16754" w:rsidRPr="00C9320E" w:rsidRDefault="00C16754" w:rsidP="00C16754">
      <w:r>
        <w:tab/>
        <w:t xml:space="preserve">If the prosecutor does not institute an action within 45 days of seizure, the seized weapons shall be returned to the owner.  </w:t>
      </w: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C9320E">
        <w:rPr>
          <w:rFonts w:ascii="Albertus Extra Bold" w:hAnsi="Albertus Extra Bold"/>
          <w:b/>
        </w:rPr>
        <w:t>[</w:t>
      </w:r>
      <w:r>
        <w:t>N.J.S.2C:58-3c.</w:t>
      </w:r>
      <w:r w:rsidRPr="00C9320E">
        <w:rPr>
          <w:rFonts w:ascii="Albertus Extra Bold" w:hAnsi="Albertus Extra Bold"/>
          <w:b/>
        </w:rPr>
        <w:t>]</w:t>
      </w:r>
      <w:r>
        <w:t xml:space="preserve"> </w:t>
      </w:r>
      <w:r w:rsidRPr="00C9320E">
        <w:rPr>
          <w:u w:val="single"/>
        </w:rPr>
        <w:t>subsection c. of N.J.S.2C:58-3</w:t>
      </w:r>
      <w:r>
        <w:t xml:space="preserve">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r>
        <w:tab/>
      </w:r>
      <w:r w:rsidRPr="00381605">
        <w:rPr>
          <w:u w:val="single"/>
        </w:rPr>
        <w:t xml:space="preserve">At least 10 days prior to returning the seized weapons, the prosecutor shall notify each claimant or victim that the weapons </w:t>
      </w:r>
      <w:r>
        <w:rPr>
          <w:u w:val="single"/>
        </w:rPr>
        <w:t xml:space="preserve">will </w:t>
      </w:r>
      <w:r w:rsidRPr="00381605">
        <w:rPr>
          <w:u w:val="single"/>
        </w:rPr>
        <w:t xml:space="preserve">be returned to the owner.  </w:t>
      </w:r>
    </w:p>
    <w:p w:rsidR="00C16754" w:rsidRPr="00381605" w:rsidRDefault="00C16754" w:rsidP="00C16754">
      <w:pPr>
        <w:rPr>
          <w:u w:val="single"/>
        </w:rPr>
      </w:pP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Default="00C16754" w:rsidP="00C16754">
      <w:r>
        <w:tab/>
        <w:t>If, after the hearing, the court determines that the weapons are not to be returned to the owner, the court may:</w:t>
      </w:r>
    </w:p>
    <w:p w:rsidR="00C16754" w:rsidRDefault="00C16754" w:rsidP="00C16754">
      <w:r>
        <w:tab/>
        <w:t>(a)</w:t>
      </w:r>
      <w:r>
        <w:tab/>
        <w:t>With respect to weapons other than firearms, order the prosecutor to dispose of the weapons if the owner does not arrange for the transfer or sale of the weapons to an appropriate person within 60 days; or</w:t>
      </w:r>
    </w:p>
    <w:p w:rsidR="00C16754" w:rsidRDefault="00C16754" w:rsidP="00C16754">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Default="00C16754" w:rsidP="00C16754">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C16754" w:rsidRDefault="00C16754" w:rsidP="00C16754">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C16754" w:rsidRDefault="00C16754" w:rsidP="00C16754">
      <w:r>
        <w:tab/>
        <w:t>(5)</w:t>
      </w:r>
      <w:r>
        <w:tab/>
        <w:t>No law enforcement officer or agency shall be held liable in any civil action brought by any person for failing to learn of, locate or seize a weapon pursuant to this act, or for returning a seized weapon to its owner.</w:t>
      </w:r>
    </w:p>
    <w:p w:rsidR="00C16754" w:rsidRDefault="0014248A" w:rsidP="00C16754">
      <w:r>
        <w:t>(</w:t>
      </w:r>
      <w:proofErr w:type="spellStart"/>
      <w:r>
        <w:t>cf</w:t>
      </w:r>
      <w:proofErr w:type="spellEnd"/>
      <w:r>
        <w:t>:</w:t>
      </w:r>
      <w:r w:rsidR="00C16754">
        <w:t xml:space="preserve"> P.L.2003, c.277, s.1)  </w:t>
      </w:r>
    </w:p>
    <w:p w:rsidR="00C16754" w:rsidRDefault="00C16754" w:rsidP="00C16754"/>
    <w:p w:rsidR="00C16754" w:rsidRDefault="00C16754" w:rsidP="00C16754">
      <w:r>
        <w:tab/>
        <w:t>2.</w:t>
      </w:r>
      <w:r>
        <w:tab/>
        <w:t>Section 7 of P.L.2018, c.35 (C.2C:58-26) is amended to read as follows:</w:t>
      </w:r>
    </w:p>
    <w:p w:rsidR="00C16754" w:rsidRDefault="0014248A" w:rsidP="0014248A">
      <w:pPr>
        <w:tabs>
          <w:tab w:val="clear" w:pos="1440"/>
          <w:tab w:val="left" w:pos="1080"/>
        </w:tabs>
      </w:pPr>
      <w:r>
        <w:tab/>
        <w:t>7.</w:t>
      </w:r>
      <w:r>
        <w:tab/>
        <w:t>a.</w:t>
      </w:r>
      <w:r>
        <w:tab/>
      </w:r>
      <w:r w:rsidR="00C16754">
        <w:t xml:space="preserve">When a temporary or final extreme risk protective order is issued pursuant to section 4 or 5 of P.L.2018, c.35 (C.2C:58-23 or C.2C:58-24), the court shall order the respondent to surrender to the local law enforcement agency all firearms and ammunition in the respondent's custody or control, or which the respondent owns or possesses, and any firearms purchaser identification card, permit to 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C16754" w:rsidRDefault="00C16754" w:rsidP="00C16754">
      <w:r>
        <w:tab/>
        <w:t>b.</w:t>
      </w:r>
      <w: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C16754" w:rsidRDefault="00C16754" w:rsidP="00C16754">
      <w:r>
        <w:tab/>
        <w:t>(1)</w:t>
      </w:r>
      <w: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C16754" w:rsidRDefault="00C16754" w:rsidP="00C16754">
      <w:r>
        <w:tab/>
        <w:t>(2)</w:t>
      </w:r>
      <w:r>
        <w:tab/>
        <w:t>The respondent may request that the law enforcement agency sell all firearms and ammunition in a safe manner to a federally licensed firearms dealer pursuant to section 8 of P.L.2018,</w:t>
      </w:r>
      <w:r w:rsidR="0014248A">
        <w:t> </w:t>
      </w:r>
      <w:r>
        <w:t>c.35</w:t>
      </w:r>
      <w:r w:rsidR="0014248A">
        <w:t> </w:t>
      </w:r>
      <w:r>
        <w:t>(C.2C:58-27).</w:t>
      </w:r>
      <w:r w:rsidR="0014248A">
        <w:t>  </w:t>
      </w:r>
    </w:p>
    <w:p w:rsidR="00C16754" w:rsidRDefault="00C16754" w:rsidP="00C16754">
      <w:r>
        <w:tab/>
        <w:t>(3)</w:t>
      </w:r>
      <w:r>
        <w:tab/>
        <w:t xml:space="preserve">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respondent at the time of surrender.  </w:t>
      </w:r>
    </w:p>
    <w:p w:rsidR="00C16754" w:rsidRDefault="00C16754" w:rsidP="00C16754">
      <w:r>
        <w:tab/>
        <w:t>(4)</w:t>
      </w:r>
      <w: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C16754" w:rsidRDefault="00C16754" w:rsidP="00C16754">
      <w:r>
        <w:tab/>
        <w:t>c.</w:t>
      </w:r>
      <w: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C16754" w:rsidRPr="00766B6D" w:rsidRDefault="00C16754" w:rsidP="00C16754">
      <w:r>
        <w:tab/>
        <w:t>d.</w:t>
      </w:r>
      <w:r>
        <w:tab/>
        <w:t xml:space="preserve">The respondent may petition the agency for the return of any surrendered firearms or ammunition upon termination of an order pursuant to section 6 of P.L.2018, c.35 (C.2C:58-25). Within 30 days of receiving a petition for the return of surrendered firearms or ammunition and after the termination of the order, </w:t>
      </w:r>
      <w:r w:rsidRPr="00766B6D">
        <w:t>the agency shall return the firearm or ammunition unless:</w:t>
      </w:r>
      <w:r w:rsidR="0014248A">
        <w:t xml:space="preserve"> </w:t>
      </w:r>
      <w:r w:rsidR="0014248A">
        <w:br w:type="page"/>
      </w:r>
    </w:p>
    <w:p w:rsidR="00C16754" w:rsidRDefault="00C16754" w:rsidP="00C16754">
      <w:r>
        <w:tab/>
        <w:t>(1)</w:t>
      </w:r>
      <w:r>
        <w:tab/>
        <w:t>the firearm has been reported as stolen; or</w:t>
      </w:r>
    </w:p>
    <w:p w:rsidR="00C16754" w:rsidRPr="0057193C" w:rsidRDefault="00C16754" w:rsidP="00C16754">
      <w:r>
        <w:tab/>
        <w:t>(2)</w:t>
      </w:r>
      <w:r>
        <w:tab/>
        <w:t>the respondent is prohibited from possessing a firearm under State or federal law.</w:t>
      </w:r>
      <w:r>
        <w:rPr>
          <w:u w:val="single"/>
        </w:rPr>
        <w:t xml:space="preserve"> </w:t>
      </w:r>
    </w:p>
    <w:p w:rsidR="00C16754" w:rsidRDefault="00C16754" w:rsidP="00C16754">
      <w:r>
        <w:tab/>
      </w:r>
      <w:r w:rsidRPr="00766B6D">
        <w:rPr>
          <w:u w:val="single"/>
        </w:rPr>
        <w:t>At least 10 days prior to returning the firearm</w:t>
      </w:r>
      <w:r>
        <w:rPr>
          <w:u w:val="single"/>
        </w:rPr>
        <w:t>s or ammunition</w:t>
      </w:r>
      <w:r w:rsidRPr="00766B6D">
        <w:rPr>
          <w:u w:val="single"/>
        </w:rPr>
        <w:t xml:space="preserve">, </w:t>
      </w:r>
      <w:r>
        <w:rPr>
          <w:u w:val="single"/>
        </w:rPr>
        <w:t xml:space="preserve">the </w:t>
      </w:r>
      <w:r w:rsidRPr="00766B6D">
        <w:rPr>
          <w:u w:val="single"/>
        </w:rPr>
        <w:t xml:space="preserve">local law enforcement agency shall notify </w:t>
      </w:r>
      <w:r>
        <w:rPr>
          <w:u w:val="single"/>
        </w:rPr>
        <w:t>the family or household member that the firearms or ammunition will be returned to the owner.</w:t>
      </w:r>
      <w:r>
        <w:t xml:space="preserve">  Nothing in this act shall prohibit revocation and seizure of a person's firearms purchaser identification card, permit to purchase a handgun, permit to carry a handgun, and weapons as authorized pursuant to applicable law.  </w:t>
      </w:r>
      <w:r>
        <w:tab/>
      </w:r>
    </w:p>
    <w:p w:rsidR="00C16754" w:rsidRDefault="00C16754" w:rsidP="00C16754">
      <w:r>
        <w:tab/>
        <w:t>e.</w:t>
      </w:r>
      <w:r>
        <w:tab/>
        <w:t xml:space="preserve">If a person other than the respondent claims title to any firearm or ammunition surrendered pursuant to this section, and the law enforcement agency determines that the person is the lawful owner of the firearm or ammunition, the firearm or ammunition shall be returned to that person. </w:t>
      </w:r>
    </w:p>
    <w:p w:rsidR="00C16754" w:rsidRDefault="00C16754" w:rsidP="00C16754">
      <w:r>
        <w:tab/>
        <w:t>f.</w:t>
      </w:r>
      <w: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N.J.S.2C:58-2.  </w:t>
      </w:r>
    </w:p>
    <w:p w:rsidR="00C16754" w:rsidRDefault="0014248A" w:rsidP="00C16754">
      <w:r>
        <w:t>(</w:t>
      </w:r>
      <w:proofErr w:type="spellStart"/>
      <w:r>
        <w:t>cf</w:t>
      </w:r>
      <w:proofErr w:type="spellEnd"/>
      <w:r>
        <w:t>:</w:t>
      </w:r>
      <w:r w:rsidR="00C16754">
        <w:t xml:space="preserve"> P.L.2018, c.35, s.7)  </w:t>
      </w:r>
    </w:p>
    <w:p w:rsidR="00C16754" w:rsidRPr="00D71D68" w:rsidRDefault="00C16754" w:rsidP="00C16754"/>
    <w:p w:rsidR="00C16754" w:rsidRPr="00AA7880" w:rsidRDefault="00C16754" w:rsidP="00C16754">
      <w:r>
        <w:tab/>
        <w:t>3.</w:t>
      </w:r>
      <w:r>
        <w:tab/>
        <w:t xml:space="preserve">This act shall take effect on the first day of the seventh month following the date of enactment.  </w:t>
      </w:r>
    </w:p>
    <w:p w:rsidR="00C16754" w:rsidRDefault="00C16754" w:rsidP="00C16754"/>
    <w:p w:rsidR="00C16754" w:rsidRPr="00CE7BD8" w:rsidRDefault="00C16754" w:rsidP="00C16754"/>
    <w:p w:rsidR="00C16754" w:rsidRPr="00AA7880" w:rsidRDefault="00C16754" w:rsidP="00C16754">
      <w:pPr>
        <w:jc w:val="center"/>
      </w:pPr>
      <w:r w:rsidRPr="00D71D68">
        <w:t>STATEMENT</w:t>
      </w:r>
    </w:p>
    <w:p w:rsidR="00C16754" w:rsidRDefault="00C16754" w:rsidP="00C16754"/>
    <w:p w:rsidR="00C16754" w:rsidRDefault="00C16754" w:rsidP="00C16754">
      <w:r>
        <w:tab/>
        <w:t xml:space="preserve">This bill requires notification to be provided to victims when seized or surrendered weapons are returned to a person charged with domestic violence.  The bill also requires notification to be provided to family or household members who petitioned for an extreme risk protection order when a seized firearm is returned to the person after the order is terminated.  </w:t>
      </w:r>
      <w:r>
        <w:tab/>
      </w:r>
    </w:p>
    <w:p w:rsidR="00C16754" w:rsidRDefault="00C16754" w:rsidP="00C16754">
      <w:r>
        <w:tab/>
        <w:t>Under the "Prevention of Domestic Violence Act of 1991", P.L.1991, c.261 (C.2C:25-17 et seq.), a law enforcement officer may take possession of any weapons owned by a person charged with domestic violence.  The weapons are transferred to the county prosecutor’s office, which is required to determine within 45 days whether to file for forfeiture of the weapons.  The weapons are returned if the forfeiture action is not filed within 45 days.  A court hearing a domestic violence case also is required to order the return of the weapons when: 1) the complaint has been dismissed at the request of the complainant and the prosecutor determines that there is insufficient probable cause to indict; 2) the defendant is found not guilty of the charges; or 3) the court determines that the domestic violence situation no longer exists.  This bill requires the prosecutor to notify each claimant or victim that the seized or surrendered weapons are to be returned to the defendant.</w:t>
      </w:r>
    </w:p>
    <w:p w:rsidR="00C16754" w:rsidRDefault="00C16754" w:rsidP="00C16754">
      <w:r>
        <w:tab/>
        <w:t>The “</w:t>
      </w:r>
      <w:r w:rsidRPr="0034637D">
        <w:t>Extreme Risk Protective Order Act of 2018</w:t>
      </w:r>
      <w:r>
        <w:t>”, P.L.2018,</w:t>
      </w:r>
      <w:r w:rsidR="0014248A">
        <w:t> </w:t>
      </w:r>
      <w:r>
        <w:t>c.</w:t>
      </w:r>
      <w:r w:rsidRPr="0034637D">
        <w:t>35</w:t>
      </w:r>
      <w:r>
        <w:t xml:space="preserve"> (C.</w:t>
      </w:r>
      <w:r w:rsidRPr="0034637D">
        <w:t>2C:58-20</w:t>
      </w:r>
      <w:r>
        <w:t xml:space="preserve"> et seq.), allows a family or household member to petition the Superior Court for </w:t>
      </w:r>
      <w:r w:rsidRPr="00CB3622">
        <w:t>a</w:t>
      </w:r>
      <w:r>
        <w:t>n</w:t>
      </w:r>
      <w:r w:rsidRPr="00CB3622">
        <w:t xml:space="preserve"> </w:t>
      </w:r>
      <w:r>
        <w:t xml:space="preserve">extreme risk </w:t>
      </w:r>
      <w:r w:rsidRPr="00CB3622">
        <w:t xml:space="preserve">protective order </w:t>
      </w:r>
      <w:r>
        <w:t xml:space="preserve">(ERPO) </w:t>
      </w:r>
      <w:r w:rsidRPr="00CB3622">
        <w:t xml:space="preserve">against persons who pose a significant danger of bodily injury to themselves or others by possessing or purchasing a firearm. The </w:t>
      </w:r>
      <w:r>
        <w:t xml:space="preserve">ERPO </w:t>
      </w:r>
      <w:r w:rsidRPr="00CB3622">
        <w:t>prohibit</w:t>
      </w:r>
      <w:r>
        <w:t>s</w:t>
      </w:r>
      <w:r w:rsidRPr="00CB3622">
        <w:t xml:space="preserve"> the subject from possessing or purchasing a firearm or ammunition and from holding a firearms purc</w:t>
      </w:r>
      <w:r>
        <w:t>haser identification card</w:t>
      </w:r>
      <w:r w:rsidRPr="00CB3622">
        <w:t>, pe</w:t>
      </w:r>
      <w:r>
        <w:t>rmit to purchase a handgun</w:t>
      </w:r>
      <w:r w:rsidRPr="00CB3622">
        <w:t>, and</w:t>
      </w:r>
      <w:r>
        <w:t xml:space="preserve"> permit to carry a handgun</w:t>
      </w:r>
      <w:r w:rsidRPr="00CB3622">
        <w:t>.</w:t>
      </w:r>
      <w:r>
        <w:t xml:space="preserve">  A person who is subject to the order is required to surrender his or her firearms or ammunition to a law enforcement agency but may petition the agency for the return of any surrendered firearms or ammunition upon termination of the order.  This bill requires the law enforcement agency to notify the family or household members who petitioned for the ERPO that the firearms or ammunition are to be returned.</w:t>
      </w:r>
    </w:p>
    <w:p w:rsidR="00C16754" w:rsidRDefault="00C16754">
      <w:r>
        <w:tab/>
        <w:t>The bill requires the notification to be provided at least 10 days prior to returning the weapons or ammunition to persons who were charged with domestic violence or subject to an ERPO.</w:t>
      </w:r>
    </w:p>
    <w:sectPr w:rsidR="00C16754" w:rsidSect="0014248A">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39" w:rsidRDefault="00BC6A8F" w:rsidP="00BC6A8F">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D07" w:rsidRPr="00921C91" w:rsidRDefault="00502D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D07" w:rsidRPr="00921C91" w:rsidRDefault="00502D07">
    <w:pPr>
      <w:pStyle w:val="Footer"/>
      <w:rPr>
        <w:szCs w:val="18"/>
      </w:rPr>
    </w:pPr>
  </w:p>
  <w:p w:rsidR="00502D07" w:rsidRPr="00921C91" w:rsidRDefault="00502D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2D07" w:rsidRDefault="00502D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72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9AC" w:rsidRDefault="009B19AC" w:rsidP="009B19AC">
    <w:pPr>
      <w:pStyle w:val="bpuHeadSpon"/>
    </w:pPr>
    <w:r w:rsidRPr="009B19AC">
      <w:rPr>
        <w:rStyle w:val="bpuHeadSponChar"/>
      </w:rPr>
      <w:t>A3687</w:t>
    </w:r>
    <w:r>
      <w:t xml:space="preserve"> VAINIERI HUTTLE</w:t>
    </w:r>
    <w:r w:rsidR="00525339">
      <w:t>, VERRELLI</w:t>
    </w:r>
  </w:p>
  <w:p w:rsidR="009B19AC" w:rsidRDefault="009B19AC" w:rsidP="009B19AC">
    <w:pPr>
      <w:pStyle w:val="bpuHeadSpon"/>
    </w:pPr>
    <w:r>
      <w:fldChar w:fldCharType="begin"/>
    </w:r>
    <w:r>
      <w:instrText xml:space="preserve"> PAGE  \* MERGEFORMAT </w:instrText>
    </w:r>
    <w:r>
      <w:fldChar w:fldCharType="separate"/>
    </w:r>
    <w:r w:rsidR="000E72A2">
      <w:rPr>
        <w:noProof/>
      </w:rPr>
      <w:t>7</w:t>
    </w:r>
    <w:r>
      <w:fldChar w:fldCharType="end"/>
    </w:r>
  </w:p>
  <w:p w:rsidR="009B19AC" w:rsidRDefault="009B19AC" w:rsidP="009B19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9AC" w:rsidRDefault="009B19AC" w:rsidP="009B19AC">
    <w:pPr>
      <w:pStyle w:val="bpuHeadSpon"/>
    </w:pPr>
    <w:r w:rsidRPr="009B19AC">
      <w:rPr>
        <w:rStyle w:val="bpuHeadSponChar"/>
      </w:rPr>
      <w:t>A3687</w:t>
    </w:r>
    <w:r>
      <w:t xml:space="preserve"> VAINIERI HUTTLE</w:t>
    </w:r>
    <w:r w:rsidR="00525339">
      <w:t>, VERRELLI</w:t>
    </w:r>
  </w:p>
  <w:p w:rsidR="009B19AC" w:rsidRDefault="009B19AC" w:rsidP="009B19AC">
    <w:pPr>
      <w:pStyle w:val="bpuHeadSpon"/>
    </w:pPr>
    <w:r>
      <w:fldChar w:fldCharType="begin"/>
    </w:r>
    <w:r>
      <w:instrText xml:space="preserve"> PAGE  \* MERGEFORMAT </w:instrText>
    </w:r>
    <w:r>
      <w:fldChar w:fldCharType="separate"/>
    </w:r>
    <w:r w:rsidR="000E72A2">
      <w:rPr>
        <w:noProof/>
      </w:rPr>
      <w:t>2</w:t>
    </w:r>
    <w:r>
      <w:fldChar w:fldCharType="end"/>
    </w:r>
  </w:p>
  <w:p w:rsidR="009B19AC" w:rsidRDefault="009B19AC" w:rsidP="009B19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178A"/>
    <w:rsid w:val="0003549A"/>
    <w:rsid w:val="000367AE"/>
    <w:rsid w:val="00043B22"/>
    <w:rsid w:val="00054975"/>
    <w:rsid w:val="00057D20"/>
    <w:rsid w:val="0006197C"/>
    <w:rsid w:val="0006281F"/>
    <w:rsid w:val="00072330"/>
    <w:rsid w:val="0008141C"/>
    <w:rsid w:val="00094A55"/>
    <w:rsid w:val="000A44A7"/>
    <w:rsid w:val="000B1054"/>
    <w:rsid w:val="000B3411"/>
    <w:rsid w:val="000C054C"/>
    <w:rsid w:val="000C12C2"/>
    <w:rsid w:val="000D11AF"/>
    <w:rsid w:val="000D6255"/>
    <w:rsid w:val="000D6262"/>
    <w:rsid w:val="000D7B4A"/>
    <w:rsid w:val="000E4006"/>
    <w:rsid w:val="000E72A2"/>
    <w:rsid w:val="000F3DA2"/>
    <w:rsid w:val="000F5FDE"/>
    <w:rsid w:val="000F7466"/>
    <w:rsid w:val="0013000E"/>
    <w:rsid w:val="00133F81"/>
    <w:rsid w:val="00135943"/>
    <w:rsid w:val="0014248A"/>
    <w:rsid w:val="001645FB"/>
    <w:rsid w:val="00173D2B"/>
    <w:rsid w:val="00181676"/>
    <w:rsid w:val="00183603"/>
    <w:rsid w:val="00194E78"/>
    <w:rsid w:val="0019707B"/>
    <w:rsid w:val="00197E8B"/>
    <w:rsid w:val="00197FA4"/>
    <w:rsid w:val="001A161A"/>
    <w:rsid w:val="001A3B79"/>
    <w:rsid w:val="001A66B6"/>
    <w:rsid w:val="001B4716"/>
    <w:rsid w:val="001B4EA4"/>
    <w:rsid w:val="001B5A8F"/>
    <w:rsid w:val="001C7C52"/>
    <w:rsid w:val="001D25F3"/>
    <w:rsid w:val="001E15F1"/>
    <w:rsid w:val="001E16FA"/>
    <w:rsid w:val="001E6213"/>
    <w:rsid w:val="001E7DFD"/>
    <w:rsid w:val="001F14C7"/>
    <w:rsid w:val="001F7405"/>
    <w:rsid w:val="00205533"/>
    <w:rsid w:val="00211BE0"/>
    <w:rsid w:val="00212B8D"/>
    <w:rsid w:val="00222983"/>
    <w:rsid w:val="002370D0"/>
    <w:rsid w:val="00255958"/>
    <w:rsid w:val="00257FA2"/>
    <w:rsid w:val="0026574A"/>
    <w:rsid w:val="002660BB"/>
    <w:rsid w:val="002720E8"/>
    <w:rsid w:val="00275293"/>
    <w:rsid w:val="002776B0"/>
    <w:rsid w:val="00286C7E"/>
    <w:rsid w:val="00286D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FF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A1"/>
    <w:rsid w:val="004A6940"/>
    <w:rsid w:val="004A77A4"/>
    <w:rsid w:val="004C742C"/>
    <w:rsid w:val="004E1F3E"/>
    <w:rsid w:val="004E2491"/>
    <w:rsid w:val="004F21BD"/>
    <w:rsid w:val="004F4F1D"/>
    <w:rsid w:val="004F74DD"/>
    <w:rsid w:val="00501317"/>
    <w:rsid w:val="00502D07"/>
    <w:rsid w:val="0050495C"/>
    <w:rsid w:val="00505DC9"/>
    <w:rsid w:val="00506E1E"/>
    <w:rsid w:val="00513C81"/>
    <w:rsid w:val="0052533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73"/>
    <w:rsid w:val="005F2A97"/>
    <w:rsid w:val="005F399B"/>
    <w:rsid w:val="006019F8"/>
    <w:rsid w:val="00605B20"/>
    <w:rsid w:val="0061156F"/>
    <w:rsid w:val="00613FF5"/>
    <w:rsid w:val="006155A8"/>
    <w:rsid w:val="00621B94"/>
    <w:rsid w:val="00626239"/>
    <w:rsid w:val="00635316"/>
    <w:rsid w:val="00635449"/>
    <w:rsid w:val="00635547"/>
    <w:rsid w:val="006378C5"/>
    <w:rsid w:val="00645E6A"/>
    <w:rsid w:val="00660B7F"/>
    <w:rsid w:val="00665CBC"/>
    <w:rsid w:val="00667A5C"/>
    <w:rsid w:val="00677316"/>
    <w:rsid w:val="00686AEB"/>
    <w:rsid w:val="006B7897"/>
    <w:rsid w:val="006B7FA7"/>
    <w:rsid w:val="006C086A"/>
    <w:rsid w:val="006C21C1"/>
    <w:rsid w:val="006C7327"/>
    <w:rsid w:val="006D00E5"/>
    <w:rsid w:val="006D1E0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9D4"/>
    <w:rsid w:val="00997152"/>
    <w:rsid w:val="009972CD"/>
    <w:rsid w:val="009A0E9C"/>
    <w:rsid w:val="009A45DA"/>
    <w:rsid w:val="009B06D2"/>
    <w:rsid w:val="009B19AC"/>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C0"/>
    <w:rsid w:val="00A11228"/>
    <w:rsid w:val="00A222C2"/>
    <w:rsid w:val="00A305D6"/>
    <w:rsid w:val="00A342C4"/>
    <w:rsid w:val="00A50F6B"/>
    <w:rsid w:val="00A5102F"/>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9D3"/>
    <w:rsid w:val="00BC6A8F"/>
    <w:rsid w:val="00BC7892"/>
    <w:rsid w:val="00BE24D6"/>
    <w:rsid w:val="00BE7EFA"/>
    <w:rsid w:val="00BF06AD"/>
    <w:rsid w:val="00BF2C67"/>
    <w:rsid w:val="00C0024F"/>
    <w:rsid w:val="00C04F4D"/>
    <w:rsid w:val="00C12E48"/>
    <w:rsid w:val="00C13D14"/>
    <w:rsid w:val="00C15F53"/>
    <w:rsid w:val="00C1675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32"/>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F7A"/>
    <w:rsid w:val="00E7144F"/>
    <w:rsid w:val="00E73D74"/>
    <w:rsid w:val="00E76A79"/>
    <w:rsid w:val="00E80692"/>
    <w:rsid w:val="00E80C24"/>
    <w:rsid w:val="00E93836"/>
    <w:rsid w:val="00EA7C16"/>
    <w:rsid w:val="00EC5281"/>
    <w:rsid w:val="00EC791D"/>
    <w:rsid w:val="00EC7CA6"/>
    <w:rsid w:val="00ED3C5D"/>
    <w:rsid w:val="00ED4553"/>
    <w:rsid w:val="00F00D08"/>
    <w:rsid w:val="00F146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BB"/>
    <w:rsid w:val="00FA0AFC"/>
    <w:rsid w:val="00FA1C82"/>
    <w:rsid w:val="00FA2ED1"/>
    <w:rsid w:val="00FA4A52"/>
    <w:rsid w:val="00FB3930"/>
    <w:rsid w:val="00FB4045"/>
    <w:rsid w:val="00FB4D8E"/>
    <w:rsid w:val="00FC0D0A"/>
    <w:rsid w:val="00FC1B0B"/>
    <w:rsid w:val="00FD2F97"/>
    <w:rsid w:val="00FE04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7414BD"/>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19AC"/>
  </w:style>
  <w:style w:type="paragraph" w:styleId="BalloonText">
    <w:name w:val="Balloon Text"/>
    <w:basedOn w:val="Normal"/>
    <w:link w:val="BalloonTextChar"/>
    <w:semiHidden/>
    <w:unhideWhenUsed/>
    <w:rsid w:val="00031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7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2571</Words>
  <Characters>12947</Characters>
  <Application>Microsoft Office Word</Application>
  <DocSecurity>0</DocSecurity>
  <Lines>291</Lines>
  <Paragraphs>65</Paragraphs>
  <ScaleCrop>false</ScaleCrop>
  <HeadingPairs>
    <vt:vector size="2" baseType="variant">
      <vt:variant>
        <vt:lpstr>Title</vt:lpstr>
      </vt:variant>
      <vt:variant>
        <vt:i4>1</vt:i4>
      </vt:variant>
    </vt:vector>
  </HeadingPairs>
  <TitlesOfParts>
    <vt:vector size="1" baseType="lpstr">
      <vt:lpstr>A3687</vt:lpstr>
    </vt:vector>
  </TitlesOfParts>
  <Manager>R230</Manager>
  <Company>NJ Office of Legislative Services</Company>
  <LinksUpToDate>false</LinksUpToDate>
  <CharactersWithSpaces>15557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A3687</dc:title>
  <dc:subject/>
  <dc:creator>Assemblywoman  VAINIERI HUTTLE</dc:creator>
  <cp:keywords>A3687|7|LP |234|0|234|F|0|</cp:keywords>
  <dc:description>INTRODUCED MARCH 16, 2020</dc:description>
  <cp:lastModifiedBy>Todaro, Vivian</cp:lastModifiedBy>
  <cp:revision>2</cp:revision>
  <cp:lastPrinted>2021-02-24T15:18:00Z</cp:lastPrinted>
  <dcterms:created xsi:type="dcterms:W3CDTF">2021-02-24T15:19:00Z</dcterms:created>
  <dcterms:modified xsi:type="dcterms:W3CDTF">2021-02-24T15:19:00Z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