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4F1" w:rsidRDefault="009004F1" w:rsidP="009004F1">
      <w:pPr>
        <w:pStyle w:val="bpuBill"/>
      </w:pPr>
      <w:bookmarkStart w:id="0" w:name="bpuFrontPg"/>
      <w:bookmarkEnd w:id="0"/>
      <w:r>
        <w:t xml:space="preserve">ASSEMBLY, No. 3716 </w:t>
      </w:r>
    </w:p>
    <w:p w:rsidR="009004F1" w:rsidRPr="009D38FF" w:rsidRDefault="009004F1" w:rsidP="009004F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8462756" r:id="rId7"/>
        </w:object>
      </w:r>
    </w:p>
    <w:p w:rsidR="009004F1" w:rsidRDefault="009004F1" w:rsidP="009004F1">
      <w:pPr>
        <w:pStyle w:val="bpuState"/>
      </w:pPr>
      <w:r>
        <w:t>STATE OF NEW JERSEY</w:t>
      </w:r>
    </w:p>
    <w:p w:rsidR="009004F1" w:rsidRDefault="009004F1" w:rsidP="009004F1">
      <w:pPr>
        <w:pStyle w:val="bpuLegislature"/>
      </w:pPr>
      <w:r>
        <w:t>219th LEGISLATURE</w:t>
      </w:r>
    </w:p>
    <w:p w:rsidR="009004F1" w:rsidRDefault="009004F1" w:rsidP="009004F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8462757" r:id="rId8"/>
        </w:object>
      </w:r>
      <w:r>
        <w:t xml:space="preserve">  </w:t>
      </w:r>
    </w:p>
    <w:p w:rsidR="009004F1" w:rsidRDefault="009004F1" w:rsidP="009004F1">
      <w:pPr>
        <w:pStyle w:val="bpuIntro"/>
      </w:pPr>
      <w:r>
        <w:t>INTRODUCED MARCH 16, 2020</w:t>
      </w:r>
    </w:p>
    <w:p w:rsidR="009004F1" w:rsidRDefault="009004F1" w:rsidP="009004F1">
      <w:pPr>
        <w:pStyle w:val="bpuIntro"/>
      </w:pPr>
    </w:p>
    <w:p w:rsidR="009004F1" w:rsidRDefault="009004F1" w:rsidP="009004F1">
      <w:pPr>
        <w:pStyle w:val="bpuIntro"/>
        <w:sectPr w:rsidR="009004F1" w:rsidSect="00F458B9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004F1" w:rsidRDefault="009004F1" w:rsidP="009004F1">
      <w:pPr>
        <w:pStyle w:val="bpuIntro"/>
      </w:pPr>
    </w:p>
    <w:p w:rsidR="009004F1" w:rsidRDefault="009004F1" w:rsidP="009004F1">
      <w:pPr>
        <w:pStyle w:val="bpuSponsor"/>
      </w:pPr>
      <w:r>
        <w:t>Sponsored by:</w:t>
      </w:r>
    </w:p>
    <w:p w:rsidR="009004F1" w:rsidRDefault="009004F1" w:rsidP="009004F1">
      <w:pPr>
        <w:pStyle w:val="bpuSponsor"/>
      </w:pPr>
      <w:r>
        <w:t>Assemblyman  RONALD S. DANCER</w:t>
      </w:r>
    </w:p>
    <w:p w:rsidR="009004F1" w:rsidRDefault="009004F1" w:rsidP="009004F1">
      <w:pPr>
        <w:pStyle w:val="bpuSponsor"/>
      </w:pPr>
      <w:r>
        <w:t>District 12 (Burlington, Middlesex, Monmouth and Ocean)</w:t>
      </w:r>
    </w:p>
    <w:p w:rsidR="009004F1" w:rsidRDefault="00F458B9" w:rsidP="00F458B9">
      <w:pPr>
        <w:pStyle w:val="bpuSponsor"/>
      </w:pPr>
      <w:r>
        <w:t>Assemblywoman  VALERIE VAINIERI HUTTLE</w:t>
      </w:r>
    </w:p>
    <w:p w:rsidR="00F458B9" w:rsidRDefault="00F458B9" w:rsidP="00F458B9">
      <w:pPr>
        <w:pStyle w:val="bpuSponsor"/>
      </w:pPr>
      <w:r>
        <w:t>District 37 (Bergen)</w:t>
      </w:r>
    </w:p>
    <w:p w:rsidR="00F458B9" w:rsidRPr="00F458B9" w:rsidRDefault="00F458B9" w:rsidP="00F458B9">
      <w:pPr>
        <w:pStyle w:val="bpuSponsor"/>
      </w:pPr>
    </w:p>
    <w:p w:rsidR="009004F1" w:rsidRDefault="009004F1" w:rsidP="009004F1">
      <w:pPr>
        <w:pStyle w:val="bpuSponsor"/>
      </w:pPr>
    </w:p>
    <w:p w:rsidR="009004F1" w:rsidRDefault="009004F1" w:rsidP="009004F1">
      <w:pPr>
        <w:pStyle w:val="bpuSponsor"/>
      </w:pPr>
    </w:p>
    <w:p w:rsidR="009004F1" w:rsidRDefault="009004F1" w:rsidP="009004F1">
      <w:pPr>
        <w:pStyle w:val="bpuSponsor"/>
      </w:pPr>
    </w:p>
    <w:p w:rsidR="009004F1" w:rsidRDefault="009004F1" w:rsidP="009004F1">
      <w:pPr>
        <w:pStyle w:val="bpuSponsor"/>
      </w:pPr>
      <w:r>
        <w:t>SYNOPSIS</w:t>
      </w:r>
    </w:p>
    <w:p w:rsidR="009004F1" w:rsidRDefault="009004F1" w:rsidP="009004F1">
      <w:pPr>
        <w:pStyle w:val="bpuNormText"/>
      </w:pPr>
      <w:r>
        <w:tab/>
        <w:t xml:space="preserve">Prohibits sex offenders from residing within 1,000 feet of victim’s home or workplace. </w:t>
      </w:r>
    </w:p>
    <w:p w:rsidR="009004F1" w:rsidRDefault="009004F1" w:rsidP="009004F1">
      <w:pPr>
        <w:pStyle w:val="bpuNormText"/>
      </w:pPr>
      <w:r>
        <w:t xml:space="preserve"> </w:t>
      </w:r>
    </w:p>
    <w:p w:rsidR="009004F1" w:rsidRDefault="009004F1" w:rsidP="009004F1">
      <w:pPr>
        <w:pStyle w:val="bpuSponsor"/>
      </w:pPr>
      <w:r>
        <w:t xml:space="preserve">CURRENT VERSION OF TEXT </w:t>
      </w:r>
    </w:p>
    <w:p w:rsidR="009004F1" w:rsidRDefault="009004F1" w:rsidP="009004F1">
      <w:pPr>
        <w:pStyle w:val="bpuNormText"/>
      </w:pPr>
      <w:r>
        <w:tab/>
        <w:t>As introduced.</w:t>
      </w:r>
    </w:p>
    <w:p w:rsidR="009004F1" w:rsidRDefault="009004F1" w:rsidP="009004F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04F1" w:rsidRDefault="009004F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004F1" w:rsidSect="009004F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21B87" w:rsidRPr="00E36712" w:rsidRDefault="00621B87" w:rsidP="00621B87">
      <w:pPr>
        <w:pStyle w:val="HangingAnAct"/>
      </w:pPr>
      <w:r w:rsidRPr="00621B8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</w:t>
      </w:r>
      <w:r>
        <w:t>sex offenders and supplementing P.L.1994, c.133 (C.2C:7-1 et seq.).</w:t>
      </w:r>
    </w:p>
    <w:p w:rsidR="00621B87" w:rsidRPr="00D71D68" w:rsidRDefault="00621B87" w:rsidP="00621B87"/>
    <w:p w:rsidR="00621B87" w:rsidRPr="00AA7880" w:rsidRDefault="00621B87" w:rsidP="00621B87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621B87" w:rsidRPr="00D71D68" w:rsidRDefault="00621B87" w:rsidP="00621B87"/>
    <w:p w:rsidR="00621B87" w:rsidRPr="00B54544" w:rsidRDefault="00621B87" w:rsidP="00621B8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1.</w:t>
      </w:r>
      <w:r>
        <w:tab/>
      </w:r>
      <w:r w:rsidRPr="00B54544">
        <w:t xml:space="preserve">It shall be </w:t>
      </w:r>
      <w:r>
        <w:t xml:space="preserve">a crime of the fourth degree </w:t>
      </w:r>
      <w:r w:rsidRPr="00B54544">
        <w:t>for a person subject to the registration requirements set forth in P.L.1994, c.133 (C.2C:7-1 et seq.)</w:t>
      </w:r>
      <w:r>
        <w:t xml:space="preserve"> who h</w:t>
      </w:r>
      <w:r w:rsidRPr="00B54544">
        <w:t xml:space="preserve">as committed a sex offense as defined in section 2 of P.L.1994, c.133 (C.2C:7-2) to reside within </w:t>
      </w:r>
      <w:r>
        <w:t>1,0</w:t>
      </w:r>
      <w:r w:rsidRPr="00B54544">
        <w:t xml:space="preserve">00 feet of the </w:t>
      </w:r>
      <w:r>
        <w:t xml:space="preserve">home or workplace of the person’s victim </w:t>
      </w:r>
      <w:r w:rsidRPr="00B54544">
        <w:t>unless:</w:t>
      </w:r>
    </w:p>
    <w:p w:rsidR="00621B87" w:rsidRPr="00B54544" w:rsidRDefault="00621B87" w:rsidP="00621B8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 w:rsidRPr="00B54544">
        <w:tab/>
        <w:t>a.</w:t>
      </w:r>
      <w:r>
        <w:tab/>
        <w:t>th</w:t>
      </w:r>
      <w:r w:rsidRPr="00B54544">
        <w:t>e person is required to serve a sentence at a jail, prison, juvenile facility</w:t>
      </w:r>
      <w:r>
        <w:t>,</w:t>
      </w:r>
      <w:r w:rsidRPr="00B54544">
        <w:t xml:space="preserve"> or other correctional institution or fa</w:t>
      </w:r>
      <w:r>
        <w:t>cility which is located within 1,0</w:t>
      </w:r>
      <w:r w:rsidRPr="00B54544">
        <w:t xml:space="preserve">00 feet of the </w:t>
      </w:r>
      <w:r>
        <w:t>victim’s home or workplace;</w:t>
      </w:r>
    </w:p>
    <w:p w:rsidR="00621B87" w:rsidRPr="00B54544" w:rsidRDefault="00621B87" w:rsidP="00621B8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 w:rsidRPr="00B54544">
        <w:tab/>
        <w:t>b.</w:t>
      </w:r>
      <w:r>
        <w:tab/>
        <w:t>t</w:t>
      </w:r>
      <w:r w:rsidRPr="00B54544">
        <w:t xml:space="preserve">he person is receiving treatment at a mental </w:t>
      </w:r>
      <w:r>
        <w:t>health facility located within 1,0</w:t>
      </w:r>
      <w:r w:rsidRPr="00B54544">
        <w:t xml:space="preserve">00 feet of the </w:t>
      </w:r>
      <w:r>
        <w:t>victim’s home or workplace</w:t>
      </w:r>
      <w:r w:rsidRPr="00B54544">
        <w:t>;</w:t>
      </w:r>
      <w:r>
        <w:t xml:space="preserve"> or</w:t>
      </w:r>
    </w:p>
    <w:p w:rsidR="00621B87" w:rsidRPr="00B54544" w:rsidRDefault="00621B87" w:rsidP="00621B8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 w:rsidRPr="00B54544">
        <w:tab/>
        <w:t>c</w:t>
      </w:r>
      <w:r>
        <w:t>.</w:t>
      </w:r>
      <w:r>
        <w:tab/>
        <w:t>t</w:t>
      </w:r>
      <w:r w:rsidRPr="00B54544">
        <w:t>he person established the residence prior to the effective date of</w:t>
      </w:r>
      <w:r>
        <w:t xml:space="preserve"> </w:t>
      </w:r>
      <w:r w:rsidRPr="00DE25E6">
        <w:t>P.L.    , c.    (C.        ) (pending before the Legislature as this bill)</w:t>
      </w:r>
      <w:r>
        <w:t>.</w:t>
      </w:r>
    </w:p>
    <w:p w:rsidR="00621B87" w:rsidRDefault="00621B87" w:rsidP="00621B87"/>
    <w:p w:rsidR="00621B87" w:rsidRPr="00AA7880" w:rsidRDefault="00621B87" w:rsidP="00621B87">
      <w:r>
        <w:tab/>
        <w:t>2.</w:t>
      </w:r>
      <w:r>
        <w:tab/>
        <w:t>This act shall take effect on the first day of the fourth month next following enactment.</w:t>
      </w:r>
    </w:p>
    <w:p w:rsidR="00621B87" w:rsidRDefault="00621B87" w:rsidP="00621B87"/>
    <w:p w:rsidR="00621B87" w:rsidRPr="00CE7BD8" w:rsidRDefault="00621B87" w:rsidP="00621B87"/>
    <w:p w:rsidR="00621B87" w:rsidRPr="00AA7880" w:rsidRDefault="00621B87" w:rsidP="00621B87">
      <w:pPr>
        <w:jc w:val="center"/>
      </w:pPr>
      <w:r w:rsidRPr="00D71D68">
        <w:t>STATEMENT</w:t>
      </w:r>
    </w:p>
    <w:p w:rsidR="00621B87" w:rsidRDefault="00621B87" w:rsidP="00621B87"/>
    <w:p w:rsidR="00621B87" w:rsidRDefault="00621B87" w:rsidP="00621B8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This bill makes it a crime of the fourth degree for registered sex offenders to reside within 1,000 feet of their victim’s home or workplace.  </w:t>
      </w:r>
    </w:p>
    <w:p w:rsidR="00621B87" w:rsidRDefault="00621B87" w:rsidP="00621B8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The residential ban established under the bill would not apply to a sex offender who</w:t>
      </w:r>
      <w:r w:rsidRPr="007B2E98">
        <w:t xml:space="preserve"> </w:t>
      </w:r>
      <w:r>
        <w:t xml:space="preserve">is serving a </w:t>
      </w:r>
      <w:r w:rsidRPr="00B54544">
        <w:t>sentence at a jail, prison, juvenile facility</w:t>
      </w:r>
      <w:r>
        <w:t>,</w:t>
      </w:r>
      <w:r w:rsidRPr="00B54544">
        <w:t xml:space="preserve"> or other correctional institution or facility </w:t>
      </w:r>
      <w:r>
        <w:t xml:space="preserve">that </w:t>
      </w:r>
      <w:r w:rsidRPr="00B54544">
        <w:t xml:space="preserve">is located within </w:t>
      </w:r>
      <w:r>
        <w:t>1,0</w:t>
      </w:r>
      <w:r w:rsidRPr="00B54544">
        <w:t xml:space="preserve">00 feet of the </w:t>
      </w:r>
      <w:r>
        <w:t xml:space="preserve">victim’s home or workplace; </w:t>
      </w:r>
      <w:r w:rsidRPr="00B54544">
        <w:t xml:space="preserve">is receiving treatment at a mental health facility located within </w:t>
      </w:r>
      <w:r>
        <w:t>1,0</w:t>
      </w:r>
      <w:r w:rsidRPr="00B54544">
        <w:t xml:space="preserve">00 feet of the </w:t>
      </w:r>
      <w:r>
        <w:t>victim’s home or workplace</w:t>
      </w:r>
      <w:r w:rsidRPr="00B54544">
        <w:t>;</w:t>
      </w:r>
      <w:r>
        <w:t xml:space="preserve"> or e</w:t>
      </w:r>
      <w:r w:rsidRPr="00B54544">
        <w:t xml:space="preserve">stablished the residence prior to the </w:t>
      </w:r>
      <w:r>
        <w:t xml:space="preserve">bill’s effective date.  </w:t>
      </w:r>
    </w:p>
    <w:p w:rsidR="00621B87" w:rsidRDefault="00621B87" w:rsidP="00621B8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A crime of the fourth degree is punishable by imprisonment of up to 18 months, a fine of up to $10,000, or both.</w:t>
      </w:r>
    </w:p>
    <w:p w:rsidR="00621B87" w:rsidRPr="00E7752C" w:rsidRDefault="00621B87" w:rsidP="00621B8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It is the sponsor’s intent in introducing this bill to close a loophole in Megan’s Law which does not explicitly prohibit a sex offender from residing near his or her victim.  At least five other states (Alabama, Arkansas, Indiana, Tennessee, and West Virginia) have enacted laws prohibiting sex offenders from residing within a certain distance of their victims, and Oklahoma has introduced similar legislation.</w:t>
      </w:r>
      <w:bookmarkStart w:id="1" w:name="_GoBack"/>
      <w:bookmarkEnd w:id="1"/>
    </w:p>
    <w:sectPr w:rsidR="00621B87" w:rsidRPr="00E7752C" w:rsidSect="009004F1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447" w:rsidRDefault="00084447">
      <w:r>
        <w:separator/>
      </w:r>
    </w:p>
  </w:endnote>
  <w:endnote w:type="continuationSeparator" w:id="0">
    <w:p w:rsidR="00084447" w:rsidRDefault="00084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8B9" w:rsidRDefault="00F458B9" w:rsidP="00F458B9">
    <w:pPr>
      <w:pStyle w:val="sponUdate"/>
    </w:pPr>
    <w:r>
      <w:t>(Sponsorship Updated As Of: 3/16/2020)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447" w:rsidRDefault="00084447">
      <w:r>
        <w:separator/>
      </w:r>
    </w:p>
  </w:footnote>
  <w:footnote w:type="continuationSeparator" w:id="0">
    <w:p w:rsidR="00084447" w:rsidRDefault="00084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A7BF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004F1" w:rsidRDefault="009004F1" w:rsidP="009004F1">
    <w:pPr>
      <w:pStyle w:val="bpuHeadSpon"/>
    </w:pPr>
    <w:r w:rsidRPr="009004F1">
      <w:rPr>
        <w:rStyle w:val="bpuHeadSponChar"/>
      </w:rPr>
      <w:t>A3716</w:t>
    </w:r>
    <w:r>
      <w:t xml:space="preserve"> DANCER</w:t>
    </w:r>
  </w:p>
  <w:p w:rsidR="009004F1" w:rsidRDefault="009004F1" w:rsidP="009004F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E7E4C">
      <w:rPr>
        <w:noProof/>
      </w:rPr>
      <w:t>3</w:t>
    </w:r>
    <w:r>
      <w:fldChar w:fldCharType="end"/>
    </w:r>
  </w:p>
  <w:p w:rsidR="009004F1" w:rsidRDefault="009004F1" w:rsidP="009004F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004F1" w:rsidRDefault="009004F1" w:rsidP="009004F1">
    <w:pPr>
      <w:pStyle w:val="bpuHeadSpon"/>
    </w:pPr>
    <w:r w:rsidRPr="009004F1">
      <w:rPr>
        <w:rStyle w:val="bpuHeadSponChar"/>
      </w:rPr>
      <w:t>A3716</w:t>
    </w:r>
    <w:r>
      <w:t xml:space="preserve"> DANCER</w:t>
    </w:r>
    <w:r w:rsidR="00F458B9">
      <w:t xml:space="preserve">, </w:t>
    </w:r>
    <w:r w:rsidR="00F458B9">
      <w:t>VAINIERI HUTTLE</w:t>
    </w:r>
  </w:p>
  <w:p w:rsidR="009004F1" w:rsidRDefault="009004F1" w:rsidP="009004F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640EF">
      <w:rPr>
        <w:noProof/>
      </w:rPr>
      <w:t>2</w:t>
    </w:r>
    <w:r>
      <w:fldChar w:fldCharType="end"/>
    </w:r>
  </w:p>
  <w:p w:rsidR="009004F1" w:rsidRDefault="009004F1" w:rsidP="009004F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44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4447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40EF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431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3551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7E4C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87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975B1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04F1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294B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1170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3FA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58B9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7B5A5BE"/>
  <w15:docId w15:val="{0729ECA3-6E1D-4141-8B48-6783E8BE9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9004F1"/>
  </w:style>
  <w:style w:type="paragraph" w:styleId="BalloonText">
    <w:name w:val="Balloon Text"/>
    <w:basedOn w:val="Normal"/>
    <w:link w:val="BalloonTextChar"/>
    <w:semiHidden/>
    <w:unhideWhenUsed/>
    <w:rsid w:val="0032543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2543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416</Words>
  <Characters>2109</Characters>
  <Application>Microsoft Office Word</Application>
  <DocSecurity>0</DocSecurity>
  <Lines>71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A3716</vt:lpstr>
    </vt:vector>
  </TitlesOfParts>
  <Manager>R211</Manager>
  <Company>NJ Office of Legislative Services</Company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A3716</dc:title>
  <dc:subject/>
  <dc:creator>Assemblyman  DANCER</dc:creator>
  <cp:keywords>A3716|2|LP |276|0|276|F|0|</cp:keywords>
  <dc:description>INTRODUCED MARCH 16, 2020</dc:description>
  <cp:lastModifiedBy>Todaro, Vivian</cp:lastModifiedBy>
  <cp:revision>2</cp:revision>
  <cp:lastPrinted>2020-04-15T17:31:00Z</cp:lastPrinted>
  <dcterms:created xsi:type="dcterms:W3CDTF">2020-04-15T17:32:00Z</dcterms:created>
  <dcterms:modified xsi:type="dcterms:W3CDTF">2020-04-15T17:32:00Z</dcterms:modified>
  <cp:category>s.1: C.2C:7-2.2; s.2: eff. date &amp; note to 2019/393_x000d_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