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77FD" w:rsidRDefault="00A177FD" w:rsidP="00A177FD">
      <w:pPr>
        <w:pStyle w:val="bpuBill"/>
      </w:pPr>
      <w:bookmarkStart w:id="0" w:name="bpuFrontPg"/>
      <w:bookmarkStart w:id="1" w:name="_GoBack"/>
      <w:bookmarkEnd w:id="0"/>
      <w:bookmarkEnd w:id="1"/>
      <w:r>
        <w:t xml:space="preserve">ASSEMBLY, No. 3729 </w:t>
      </w:r>
    </w:p>
    <w:p w:rsidR="00A177FD" w:rsidRPr="009D38FF" w:rsidRDefault="00A177FD" w:rsidP="00A177F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467" r:id="rId7"/>
        </w:object>
      </w:r>
    </w:p>
    <w:p w:rsidR="00A177FD" w:rsidRDefault="00A177FD" w:rsidP="00A177FD">
      <w:pPr>
        <w:pStyle w:val="bpuState"/>
      </w:pPr>
      <w:r>
        <w:t>STATE OF NEW JERSEY</w:t>
      </w:r>
    </w:p>
    <w:p w:rsidR="00A177FD" w:rsidRDefault="00A177FD" w:rsidP="00A177FD">
      <w:pPr>
        <w:pStyle w:val="bpuLegislature"/>
      </w:pPr>
      <w:r>
        <w:t>219th LEGISLATURE</w:t>
      </w:r>
    </w:p>
    <w:p w:rsidR="00A177FD" w:rsidRDefault="00A177FD" w:rsidP="00A177FD">
      <w:pPr>
        <w:pStyle w:val="bpuWpGraphic"/>
      </w:pPr>
      <w:r>
        <w:object w:dxaOrig="8985" w:dyaOrig="255">
          <v:shape id="_x0000_i1026" type="#_x0000_t75" style="width:6in;height:12pt" o:ole="">
            <v:imagedata r:id="rId6" o:title=""/>
          </v:shape>
          <o:OLEObject Type="Embed" ProgID="WPWin6.1" ShapeID="_x0000_i1026" DrawAspect="Content" ObjectID="_1645942468" r:id="rId8"/>
        </w:object>
      </w:r>
      <w:r>
        <w:t xml:space="preserve">  </w:t>
      </w:r>
    </w:p>
    <w:p w:rsidR="00A177FD" w:rsidRDefault="00A177FD" w:rsidP="00A177FD">
      <w:pPr>
        <w:pStyle w:val="bpuIntro"/>
      </w:pPr>
      <w:r>
        <w:t>INTRODUCED MARCH 16, 2020</w:t>
      </w:r>
    </w:p>
    <w:p w:rsidR="00A177FD" w:rsidRDefault="00A177FD" w:rsidP="00A177FD">
      <w:pPr>
        <w:pStyle w:val="bpuIntro"/>
      </w:pPr>
    </w:p>
    <w:p w:rsidR="00A177FD" w:rsidRDefault="00A177FD" w:rsidP="00A177FD">
      <w:pPr>
        <w:pStyle w:val="bpuIntro"/>
        <w:sectPr w:rsidR="00A177FD" w:rsidSect="00A177FD">
          <w:headerReference w:type="even" r:id="rId9"/>
          <w:headerReference w:type="default" r:id="rId10"/>
          <w:pgSz w:w="12240" w:h="20160" w:code="5"/>
          <w:pgMar w:top="2160" w:right="1440" w:bottom="1440" w:left="1440" w:header="72" w:footer="720" w:gutter="0"/>
          <w:pgNumType w:start="1"/>
          <w:cols w:space="720"/>
          <w:docGrid w:linePitch="360"/>
        </w:sectPr>
      </w:pPr>
    </w:p>
    <w:p w:rsidR="00A177FD" w:rsidRDefault="00A177FD" w:rsidP="00A177FD">
      <w:pPr>
        <w:pStyle w:val="bpuIntro"/>
      </w:pPr>
    </w:p>
    <w:p w:rsidR="00A177FD" w:rsidRDefault="00A177FD" w:rsidP="00A177FD">
      <w:pPr>
        <w:pStyle w:val="bpuSponsor"/>
      </w:pPr>
      <w:r>
        <w:t>Sponsored by:</w:t>
      </w:r>
    </w:p>
    <w:p w:rsidR="00A177FD" w:rsidRDefault="00A177FD" w:rsidP="00A177FD">
      <w:pPr>
        <w:pStyle w:val="bpuSponsor"/>
      </w:pPr>
      <w:r>
        <w:t>Assemblyman  RONALD S. DANCER</w:t>
      </w:r>
    </w:p>
    <w:p w:rsidR="00A177FD" w:rsidRDefault="00A177FD" w:rsidP="00A177FD">
      <w:pPr>
        <w:pStyle w:val="bpuSponsor"/>
      </w:pPr>
      <w:r>
        <w:t>District 12 (Burlington, Middlesex, Monmouth and Ocean)</w:t>
      </w:r>
    </w:p>
    <w:p w:rsidR="00A177FD" w:rsidRDefault="00A177FD" w:rsidP="00A177FD">
      <w:pPr>
        <w:pStyle w:val="bpuSponsor"/>
      </w:pPr>
    </w:p>
    <w:p w:rsidR="00A177FD" w:rsidRDefault="00A177FD" w:rsidP="00A177FD">
      <w:pPr>
        <w:pStyle w:val="bpuSponsor"/>
      </w:pPr>
    </w:p>
    <w:p w:rsidR="00A177FD" w:rsidRDefault="00A177FD" w:rsidP="00A177FD">
      <w:pPr>
        <w:pStyle w:val="bpuSponsor"/>
      </w:pPr>
    </w:p>
    <w:p w:rsidR="00A177FD" w:rsidRDefault="00A177FD" w:rsidP="00A177FD">
      <w:pPr>
        <w:pStyle w:val="bpuSponsor"/>
      </w:pPr>
    </w:p>
    <w:p w:rsidR="00A177FD" w:rsidRDefault="00A177FD" w:rsidP="00A177FD">
      <w:pPr>
        <w:pStyle w:val="bpuSponsor"/>
      </w:pPr>
      <w:r>
        <w:t>SYNOPSIS</w:t>
      </w:r>
    </w:p>
    <w:p w:rsidR="00A177FD" w:rsidRDefault="00A177FD" w:rsidP="00A177FD">
      <w:pPr>
        <w:pStyle w:val="bpuNormText"/>
      </w:pPr>
      <w:r>
        <w:tab/>
        <w:t xml:space="preserve">“Santiago/Ramos/Liu Police Protection Act”; requires certain law enforcement vehicles to have tinted windows. </w:t>
      </w:r>
    </w:p>
    <w:p w:rsidR="00A177FD" w:rsidRDefault="00A177FD" w:rsidP="00A177FD">
      <w:pPr>
        <w:pStyle w:val="bpuNormText"/>
      </w:pPr>
      <w:r>
        <w:t xml:space="preserve"> </w:t>
      </w:r>
    </w:p>
    <w:p w:rsidR="00A177FD" w:rsidRDefault="00A177FD" w:rsidP="00A177FD">
      <w:pPr>
        <w:pStyle w:val="bpuSponsor"/>
      </w:pPr>
      <w:r>
        <w:t xml:space="preserve">CURRENT VERSION OF TEXT </w:t>
      </w:r>
    </w:p>
    <w:p w:rsidR="00A177FD" w:rsidRDefault="00A177FD" w:rsidP="00A177FD">
      <w:pPr>
        <w:pStyle w:val="bpuNormText"/>
      </w:pPr>
      <w:r>
        <w:tab/>
        <w:t>As introduced.</w:t>
      </w:r>
    </w:p>
    <w:p w:rsidR="00A177FD" w:rsidRDefault="00A177FD" w:rsidP="00A177F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177FD" w:rsidRDefault="00A177FD" w:rsidP="008916EC">
      <w:pPr>
        <w:pStyle w:val="FronterPage"/>
        <w:tabs>
          <w:tab w:val="clear" w:pos="720"/>
          <w:tab w:val="clear" w:pos="1440"/>
          <w:tab w:val="clear" w:pos="2160"/>
          <w:tab w:val="clear" w:pos="2880"/>
          <w:tab w:val="clear" w:pos="3600"/>
          <w:tab w:val="clear" w:pos="4320"/>
          <w:tab w:val="clear" w:pos="5040"/>
        </w:tabs>
        <w:sectPr w:rsidR="00A177FD" w:rsidSect="00A177FD">
          <w:type w:val="continuous"/>
          <w:pgSz w:w="12240" w:h="20160" w:code="5"/>
          <w:pgMar w:top="1440" w:right="2275" w:bottom="1440" w:left="2275" w:header="72" w:footer="720" w:gutter="0"/>
          <w:pgNumType w:start="1"/>
          <w:cols w:space="720"/>
          <w:docGrid w:linePitch="360"/>
        </w:sectPr>
      </w:pPr>
    </w:p>
    <w:p w:rsidR="00650B9A" w:rsidRPr="00677316" w:rsidRDefault="00650B9A" w:rsidP="00650B9A">
      <w:pPr>
        <w:pStyle w:val="HangingAnAct"/>
        <w:rPr>
          <w:rStyle w:val="HangingAnActChar"/>
        </w:rPr>
      </w:pPr>
      <w:r w:rsidRPr="00650B9A">
        <w:rPr>
          <w:rStyle w:val="BillHead"/>
        </w:rPr>
        <w:t>An Act</w:t>
      </w:r>
      <w:r w:rsidRPr="006B7FA7">
        <w:rPr>
          <w:rStyle w:val="HangingAnActChar"/>
        </w:rPr>
        <w:t xml:space="preserve"> </w:t>
      </w:r>
      <w:r>
        <w:t>concerning vehicles used by law enforcement and designated the “Santiago/Ramos/L</w:t>
      </w:r>
      <w:r w:rsidRPr="003A7A71">
        <w:t>i</w:t>
      </w:r>
      <w:r>
        <w:t>u</w:t>
      </w:r>
      <w:r w:rsidRPr="003A7A71">
        <w:t xml:space="preserve"> Police Protection Act</w:t>
      </w:r>
      <w:r>
        <w:t>,” and supplementing Title 53 of the Revised Statutes.</w:t>
      </w:r>
    </w:p>
    <w:p w:rsidR="00650B9A" w:rsidRPr="00D71D68" w:rsidRDefault="00650B9A" w:rsidP="00650B9A"/>
    <w:p w:rsidR="00650B9A" w:rsidRPr="00AA7880" w:rsidRDefault="00650B9A" w:rsidP="00650B9A">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50B9A" w:rsidRDefault="00650B9A" w:rsidP="00650B9A"/>
    <w:p w:rsidR="00650B9A" w:rsidRDefault="00650B9A" w:rsidP="00650B9A">
      <w:r>
        <w:tab/>
        <w:t>1.</w:t>
      </w:r>
      <w:r>
        <w:tab/>
        <w:t>Notwithstanding the provisions of R.S.39:3-74, R.S.39:3-77, or any other law to the contrary, a new motor vehicle purchased for use by any law enforcement agency in this State, clearly and conspicuously marked as a vehicle used for law enforcement purposes, shall have on all windows of the vehicle tinted material which shall permit only the minimum light transmittance as may be required pursuant to federal law, rule, or regulation.</w:t>
      </w:r>
    </w:p>
    <w:p w:rsidR="00650B9A" w:rsidRPr="00D71D68" w:rsidRDefault="00650B9A" w:rsidP="00650B9A"/>
    <w:p w:rsidR="00650B9A" w:rsidRDefault="00650B9A" w:rsidP="00650B9A">
      <w:r>
        <w:tab/>
        <w:t>2.</w:t>
      </w:r>
      <w:r>
        <w:tab/>
        <w:t>This act shall take effect on the first day of the fourth month next following the date of enactment.</w:t>
      </w:r>
    </w:p>
    <w:p w:rsidR="00650B9A" w:rsidRPr="00AA7880" w:rsidRDefault="00650B9A" w:rsidP="00650B9A"/>
    <w:p w:rsidR="00650B9A" w:rsidRPr="00CE7BD8" w:rsidRDefault="00650B9A" w:rsidP="00650B9A"/>
    <w:p w:rsidR="00650B9A" w:rsidRPr="00AA7880" w:rsidRDefault="00650B9A" w:rsidP="00650B9A">
      <w:pPr>
        <w:jc w:val="center"/>
      </w:pPr>
      <w:r w:rsidRPr="00D71D68">
        <w:t>STATEMENT</w:t>
      </w:r>
    </w:p>
    <w:p w:rsidR="00650B9A" w:rsidRDefault="00650B9A" w:rsidP="00650B9A"/>
    <w:p w:rsidR="00650B9A" w:rsidRDefault="00650B9A" w:rsidP="00650B9A">
      <w:r>
        <w:tab/>
        <w:t>This bill, to be known and cited as the “Santiago/Ramos/L</w:t>
      </w:r>
      <w:r w:rsidRPr="003A7A71">
        <w:t>i</w:t>
      </w:r>
      <w:r>
        <w:t>u</w:t>
      </w:r>
      <w:r w:rsidRPr="003A7A71">
        <w:t xml:space="preserve"> Police Protection Act</w:t>
      </w:r>
      <w:r>
        <w:t xml:space="preserve">,” requires any law enforcement agency in this State purchasing and using a new motor vehicle to have tinted windows which permit only the minimum light transmittance as may be required pursuant to federal law, rule, or regulation.  The bill applies only to vehicles clearly and conspicuously marked as those used for law enforcement purposes.  The window tinting requirement would apply to law enforcement vehicles purchased on or after the first day of the fourth month next following the date of the bill’s enactment. </w:t>
      </w:r>
    </w:p>
    <w:p w:rsidR="00650B9A" w:rsidRDefault="00650B9A" w:rsidP="00650B9A">
      <w:r>
        <w:tab/>
        <w:t>The title of the bill honors Jersey City police officer Melvin Santiago and New York City police officers Rafael Ramos and Wenjian Liu, all of whom were murdered in 2014.</w:t>
      </w:r>
    </w:p>
    <w:sectPr w:rsidR="00650B9A" w:rsidSect="00A177FD">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F7D" w:rsidRDefault="003D1F7D">
      <w:r>
        <w:separator/>
      </w:r>
    </w:p>
  </w:endnote>
  <w:endnote w:type="continuationSeparator" w:id="0">
    <w:p w:rsidR="003D1F7D" w:rsidRDefault="003D1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F7D" w:rsidRDefault="003D1F7D">
      <w:r>
        <w:separator/>
      </w:r>
    </w:p>
  </w:footnote>
  <w:footnote w:type="continuationSeparator" w:id="0">
    <w:p w:rsidR="003D1F7D" w:rsidRDefault="003D1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40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77FD" w:rsidRDefault="00A177FD" w:rsidP="00A177FD">
    <w:pPr>
      <w:pStyle w:val="bpuHeadSpon"/>
    </w:pPr>
    <w:r w:rsidRPr="00A177FD">
      <w:rPr>
        <w:rStyle w:val="bpuHeadSponChar"/>
      </w:rPr>
      <w:t>A3729</w:t>
    </w:r>
    <w:r>
      <w:t xml:space="preserve"> DANCER</w:t>
    </w:r>
  </w:p>
  <w:p w:rsidR="00A177FD" w:rsidRDefault="00A177FD" w:rsidP="00A177FD">
    <w:pPr>
      <w:pStyle w:val="bpuHeadSpon"/>
    </w:pPr>
    <w:r>
      <w:fldChar w:fldCharType="begin"/>
    </w:r>
    <w:r>
      <w:instrText xml:space="preserve"> PAGE  \* MERGEFORMAT </w:instrText>
    </w:r>
    <w:r>
      <w:fldChar w:fldCharType="separate"/>
    </w:r>
    <w:r w:rsidR="00723C2F">
      <w:rPr>
        <w:noProof/>
      </w:rPr>
      <w:t>3</w:t>
    </w:r>
    <w:r>
      <w:fldChar w:fldCharType="end"/>
    </w:r>
  </w:p>
  <w:p w:rsidR="00A177FD" w:rsidRDefault="00A177FD" w:rsidP="00A177F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177FD" w:rsidRDefault="00A177FD" w:rsidP="00A177FD">
    <w:pPr>
      <w:pStyle w:val="bpuHeadSpon"/>
    </w:pPr>
    <w:r w:rsidRPr="00A177FD">
      <w:rPr>
        <w:rStyle w:val="bpuHeadSponChar"/>
      </w:rPr>
      <w:t>A3729</w:t>
    </w:r>
    <w:r>
      <w:t xml:space="preserve"> DANCER</w:t>
    </w:r>
  </w:p>
  <w:p w:rsidR="00A177FD" w:rsidRDefault="00A177FD" w:rsidP="00A177FD">
    <w:pPr>
      <w:pStyle w:val="bpuHeadSpon"/>
    </w:pPr>
    <w:r>
      <w:fldChar w:fldCharType="begin"/>
    </w:r>
    <w:r>
      <w:instrText xml:space="preserve"> PAGE  \* MERGEFORMAT </w:instrText>
    </w:r>
    <w:r>
      <w:fldChar w:fldCharType="separate"/>
    </w:r>
    <w:r w:rsidR="00723C2F">
      <w:rPr>
        <w:noProof/>
      </w:rPr>
      <w:t>2</w:t>
    </w:r>
    <w:r>
      <w:fldChar w:fldCharType="end"/>
    </w:r>
  </w:p>
  <w:p w:rsidR="00A177FD" w:rsidRDefault="00A177FD" w:rsidP="00A177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F7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23A"/>
    <w:rsid w:val="002370D0"/>
    <w:rsid w:val="00255958"/>
    <w:rsid w:val="00257FA2"/>
    <w:rsid w:val="0026574A"/>
    <w:rsid w:val="002660BB"/>
    <w:rsid w:val="002720E8"/>
    <w:rsid w:val="00275293"/>
    <w:rsid w:val="002776B0"/>
    <w:rsid w:val="00286C7E"/>
    <w:rsid w:val="002A1029"/>
    <w:rsid w:val="002A3A1A"/>
    <w:rsid w:val="002A4692"/>
    <w:rsid w:val="002A51BA"/>
    <w:rsid w:val="002A5F4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0CB4"/>
    <w:rsid w:val="0036180C"/>
    <w:rsid w:val="00363CF5"/>
    <w:rsid w:val="00364344"/>
    <w:rsid w:val="003702CA"/>
    <w:rsid w:val="00370617"/>
    <w:rsid w:val="00382F1F"/>
    <w:rsid w:val="00391DA4"/>
    <w:rsid w:val="003A3C64"/>
    <w:rsid w:val="003A3F83"/>
    <w:rsid w:val="003C43EF"/>
    <w:rsid w:val="003C5A6B"/>
    <w:rsid w:val="003C7FB2"/>
    <w:rsid w:val="003D1F7D"/>
    <w:rsid w:val="003D24DE"/>
    <w:rsid w:val="003E26D4"/>
    <w:rsid w:val="003E47BA"/>
    <w:rsid w:val="003F3B37"/>
    <w:rsid w:val="0040195A"/>
    <w:rsid w:val="00402DC0"/>
    <w:rsid w:val="00416C4B"/>
    <w:rsid w:val="0041751E"/>
    <w:rsid w:val="004211E5"/>
    <w:rsid w:val="00422091"/>
    <w:rsid w:val="0043386C"/>
    <w:rsid w:val="004340B6"/>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B9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C2F"/>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77FD"/>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154"/>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1EA"/>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BE1"/>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F8ECF09-CBA9-4F38-94AD-13A4E3B7B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177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301</Words>
  <Characters>1607</Characters>
  <Application>Microsoft Office Word</Application>
  <DocSecurity>0</DocSecurity>
  <Lines>58</Lines>
  <Paragraphs>18</Paragraphs>
  <ScaleCrop>false</ScaleCrop>
  <HeadingPairs>
    <vt:vector size="2" baseType="variant">
      <vt:variant>
        <vt:lpstr>Title</vt:lpstr>
      </vt:variant>
      <vt:variant>
        <vt:i4>1</vt:i4>
      </vt:variant>
    </vt:vector>
  </HeadingPairs>
  <TitlesOfParts>
    <vt:vector size="1" baseType="lpstr">
      <vt:lpstr>A3729</vt:lpstr>
    </vt:vector>
  </TitlesOfParts>
  <Manager>R211</Manager>
  <Company>NJ Office of Legislative Services</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A3729</dc:title>
  <dc:subject/>
  <dc:creator>Assemblyman  DANCER</dc:creator>
  <cp:keywords>A3729|2|LP |301|0|301|F||</cp:keywords>
  <dc:description>INTRODUCED MARCH 16, 2020</dc:description>
  <cp:lastModifiedBy>Sommers, Shelly</cp:lastModifiedBy>
  <cp:revision>2</cp:revision>
  <cp:lastPrinted>2020-03-10T18:02:00Z</cp:lastPrinted>
  <dcterms:created xsi:type="dcterms:W3CDTF">2020-03-17T13:26:00Z</dcterms:created>
  <dcterms:modified xsi:type="dcterms:W3CDTF">2020-03-17T13:26:00Z</dcterms:modified>
  <cp:category>s.1 to C.53:3-7.1 and note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