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16D" w:rsidRDefault="0074616D" w:rsidP="0074616D">
      <w:pPr>
        <w:pStyle w:val="bpuBill"/>
      </w:pPr>
      <w:bookmarkStart w:id="0" w:name="bpuFrontPg"/>
      <w:bookmarkStart w:id="1" w:name="_GoBack"/>
      <w:bookmarkEnd w:id="0"/>
      <w:bookmarkEnd w:id="1"/>
      <w:r>
        <w:t xml:space="preserve">ASSEMBLY, No. 3782 </w:t>
      </w:r>
    </w:p>
    <w:p w:rsidR="0074616D" w:rsidRPr="009D38FF" w:rsidRDefault="0074616D" w:rsidP="007461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879" r:id="rId7"/>
        </w:object>
      </w:r>
    </w:p>
    <w:p w:rsidR="0074616D" w:rsidRDefault="0074616D" w:rsidP="0074616D">
      <w:pPr>
        <w:pStyle w:val="bpuState"/>
      </w:pPr>
      <w:r>
        <w:t>STATE OF NEW JERSEY</w:t>
      </w:r>
    </w:p>
    <w:p w:rsidR="0074616D" w:rsidRDefault="0074616D" w:rsidP="0074616D">
      <w:pPr>
        <w:pStyle w:val="bpuLegislature"/>
      </w:pPr>
      <w:r>
        <w:t>219th LEGISLATURE</w:t>
      </w:r>
    </w:p>
    <w:p w:rsidR="0074616D" w:rsidRDefault="0074616D" w:rsidP="0074616D">
      <w:pPr>
        <w:pStyle w:val="bpuWpGraphic"/>
      </w:pPr>
      <w:r>
        <w:object w:dxaOrig="8985" w:dyaOrig="255">
          <v:shape id="_x0000_i1026" type="#_x0000_t75" style="width:6in;height:12pt" o:ole="">
            <v:imagedata r:id="rId6" o:title=""/>
          </v:shape>
          <o:OLEObject Type="Embed" ProgID="WPWin6.1" ShapeID="_x0000_i1026" DrawAspect="Content" ObjectID="_1645943880" r:id="rId8"/>
        </w:object>
      </w:r>
      <w:r>
        <w:t xml:space="preserve">  </w:t>
      </w:r>
    </w:p>
    <w:p w:rsidR="0074616D" w:rsidRDefault="0074616D" w:rsidP="0074616D">
      <w:pPr>
        <w:pStyle w:val="bpuIntro"/>
      </w:pPr>
      <w:r>
        <w:t>INTRODUCED MARCH 16, 2020</w:t>
      </w:r>
    </w:p>
    <w:p w:rsidR="0074616D" w:rsidRDefault="0074616D" w:rsidP="0074616D">
      <w:pPr>
        <w:pStyle w:val="bpuIntro"/>
      </w:pPr>
    </w:p>
    <w:p w:rsidR="0074616D" w:rsidRDefault="0074616D" w:rsidP="0074616D">
      <w:pPr>
        <w:pStyle w:val="bpuIntro"/>
        <w:sectPr w:rsidR="0074616D" w:rsidSect="0074616D">
          <w:headerReference w:type="even" r:id="rId9"/>
          <w:headerReference w:type="default" r:id="rId10"/>
          <w:pgSz w:w="12240" w:h="20160" w:code="5"/>
          <w:pgMar w:top="2160" w:right="1440" w:bottom="1440" w:left="1440" w:header="72" w:footer="720" w:gutter="0"/>
          <w:pgNumType w:start="1"/>
          <w:cols w:space="720"/>
          <w:docGrid w:linePitch="360"/>
        </w:sectPr>
      </w:pPr>
    </w:p>
    <w:p w:rsidR="0074616D" w:rsidRDefault="0074616D" w:rsidP="0074616D">
      <w:pPr>
        <w:pStyle w:val="bpuIntro"/>
      </w:pPr>
    </w:p>
    <w:p w:rsidR="0074616D" w:rsidRDefault="0074616D" w:rsidP="0074616D">
      <w:pPr>
        <w:pStyle w:val="bpuSponsor"/>
      </w:pPr>
      <w:r>
        <w:t>Sponsored by:</w:t>
      </w:r>
    </w:p>
    <w:p w:rsidR="0074616D" w:rsidRDefault="0074616D" w:rsidP="0074616D">
      <w:pPr>
        <w:pStyle w:val="bpuSponsor"/>
      </w:pPr>
      <w:r>
        <w:t>Assemblyman  RONALD S. DANCER</w:t>
      </w:r>
    </w:p>
    <w:p w:rsidR="0074616D" w:rsidRDefault="0074616D" w:rsidP="0074616D">
      <w:pPr>
        <w:pStyle w:val="bpuSponsor"/>
      </w:pPr>
      <w:r>
        <w:t>District 12 (Burlington, Middlesex, Monmouth and Ocean)</w:t>
      </w:r>
    </w:p>
    <w:p w:rsidR="0074616D" w:rsidRDefault="0074616D" w:rsidP="0074616D">
      <w:pPr>
        <w:pStyle w:val="bpuSponsor"/>
      </w:pPr>
    </w:p>
    <w:p w:rsidR="0074616D" w:rsidRDefault="0074616D" w:rsidP="0074616D">
      <w:pPr>
        <w:pStyle w:val="bpuSponsor"/>
      </w:pPr>
    </w:p>
    <w:p w:rsidR="0074616D" w:rsidRDefault="0074616D" w:rsidP="0074616D">
      <w:pPr>
        <w:pStyle w:val="bpuSponsor"/>
      </w:pPr>
    </w:p>
    <w:p w:rsidR="0074616D" w:rsidRDefault="0074616D" w:rsidP="0074616D">
      <w:pPr>
        <w:pStyle w:val="bpuSponsor"/>
      </w:pPr>
    </w:p>
    <w:p w:rsidR="0074616D" w:rsidRDefault="0074616D" w:rsidP="0074616D">
      <w:pPr>
        <w:pStyle w:val="bpuSponsor"/>
      </w:pPr>
      <w:r>
        <w:t>SYNOPSIS</w:t>
      </w:r>
    </w:p>
    <w:p w:rsidR="0074616D" w:rsidRDefault="0074616D" w:rsidP="0074616D">
      <w:pPr>
        <w:pStyle w:val="bpuNormText"/>
      </w:pPr>
      <w:r>
        <w:tab/>
        <w:t xml:space="preserve">Provides religious exemption for clergy and religious organizations concerning same-sex marriages and civil unions. </w:t>
      </w:r>
    </w:p>
    <w:p w:rsidR="0074616D" w:rsidRDefault="0074616D" w:rsidP="0074616D">
      <w:pPr>
        <w:pStyle w:val="bpuNormText"/>
      </w:pPr>
      <w:r>
        <w:t xml:space="preserve"> </w:t>
      </w:r>
    </w:p>
    <w:p w:rsidR="0074616D" w:rsidRDefault="0074616D" w:rsidP="0074616D">
      <w:pPr>
        <w:pStyle w:val="bpuSponsor"/>
      </w:pPr>
      <w:r>
        <w:t xml:space="preserve">CURRENT VERSION OF TEXT </w:t>
      </w:r>
    </w:p>
    <w:p w:rsidR="0074616D" w:rsidRDefault="0074616D" w:rsidP="0074616D">
      <w:pPr>
        <w:pStyle w:val="bpuNormText"/>
      </w:pPr>
      <w:r>
        <w:tab/>
        <w:t>As introduced.</w:t>
      </w:r>
    </w:p>
    <w:p w:rsidR="0074616D" w:rsidRDefault="0074616D" w:rsidP="007461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4616D" w:rsidRDefault="0074616D" w:rsidP="008916EC">
      <w:pPr>
        <w:pStyle w:val="FronterPage"/>
        <w:tabs>
          <w:tab w:val="clear" w:pos="720"/>
          <w:tab w:val="clear" w:pos="1440"/>
          <w:tab w:val="clear" w:pos="2160"/>
          <w:tab w:val="clear" w:pos="2880"/>
          <w:tab w:val="clear" w:pos="3600"/>
          <w:tab w:val="clear" w:pos="4320"/>
          <w:tab w:val="clear" w:pos="5040"/>
        </w:tabs>
        <w:sectPr w:rsidR="0074616D" w:rsidSect="0074616D">
          <w:type w:val="continuous"/>
          <w:pgSz w:w="12240" w:h="20160" w:code="5"/>
          <w:pgMar w:top="1440" w:right="2275" w:bottom="1440" w:left="2275" w:header="72" w:footer="720" w:gutter="0"/>
          <w:pgNumType w:start="1"/>
          <w:cols w:space="720"/>
          <w:docGrid w:linePitch="360"/>
        </w:sectPr>
      </w:pPr>
    </w:p>
    <w:p w:rsidR="007C4D13" w:rsidRPr="00677316" w:rsidRDefault="007C4D13" w:rsidP="007C4D13">
      <w:pPr>
        <w:pStyle w:val="HangingAnAct"/>
        <w:rPr>
          <w:rStyle w:val="HangingAnActChar"/>
        </w:rPr>
      </w:pPr>
      <w:r w:rsidRPr="007C4D13">
        <w:rPr>
          <w:rStyle w:val="BillHead"/>
        </w:rPr>
        <w:t>An Act</w:t>
      </w:r>
      <w:r w:rsidRPr="006B7FA7">
        <w:rPr>
          <w:rStyle w:val="HangingAnActChar"/>
        </w:rPr>
        <w:t xml:space="preserve"> </w:t>
      </w:r>
      <w:r>
        <w:rPr>
          <w:rStyle w:val="HangingAnActChar"/>
        </w:rPr>
        <w:t xml:space="preserve">concerning marriage and civil unions and supplementing Title 37 of the Revised Statutes. </w:t>
      </w:r>
    </w:p>
    <w:p w:rsidR="007C4D13" w:rsidRPr="00D71D68" w:rsidRDefault="007C4D13" w:rsidP="007C4D13"/>
    <w:p w:rsidR="007C4D13" w:rsidRPr="00AA7880" w:rsidRDefault="007C4D13" w:rsidP="007C4D13">
      <w:r>
        <w:tab/>
      </w:r>
      <w:r>
        <w:rPr>
          <w:rStyle w:val="BillHeading2"/>
        </w:rPr>
        <w:t xml:space="preserve">Be It Enacted </w:t>
      </w:r>
      <w:r>
        <w:rPr>
          <w:rStyle w:val="BillLanguage"/>
        </w:rPr>
        <w:t>by the Senate and General Assembly of the State of New Jersey:</w:t>
      </w:r>
    </w:p>
    <w:p w:rsidR="007C4D13" w:rsidRDefault="007C4D13" w:rsidP="007C4D13"/>
    <w:p w:rsidR="007C4D13" w:rsidRDefault="007C4D13" w:rsidP="007C4D13">
      <w:r>
        <w:tab/>
        <w:t>1.</w:t>
      </w:r>
      <w:r>
        <w:tab/>
        <w:t>The Legislature finds and declares:</w:t>
      </w:r>
      <w:r w:rsidRPr="00826DDE">
        <w:t xml:space="preserve"> </w:t>
      </w:r>
      <w:r>
        <w:tab/>
      </w:r>
    </w:p>
    <w:p w:rsidR="007C4D13" w:rsidRDefault="007C4D13" w:rsidP="007C4D13">
      <w:r>
        <w:tab/>
        <w:t>a.</w:t>
      </w:r>
      <w:r>
        <w:tab/>
        <w:t>S</w:t>
      </w:r>
      <w:r w:rsidRPr="00846E91">
        <w:t>ame-sex marriage</w:t>
      </w:r>
      <w:r>
        <w:t>s</w:t>
      </w:r>
      <w:r w:rsidRPr="00846E91">
        <w:t xml:space="preserve"> began in New Jersey on October 21, 2013 </w:t>
      </w:r>
      <w:r>
        <w:t>pursuant to an order of the New Jersey Superior Court</w:t>
      </w:r>
      <w:r w:rsidRPr="0039463C">
        <w:t xml:space="preserve"> </w:t>
      </w:r>
      <w:r w:rsidRPr="002F39CB">
        <w:t xml:space="preserve">in </w:t>
      </w:r>
      <w:r w:rsidRPr="002F39CB">
        <w:rPr>
          <w:u w:val="single"/>
        </w:rPr>
        <w:t>Garden State Equality</w:t>
      </w:r>
      <w:r>
        <w:rPr>
          <w:u w:val="single"/>
        </w:rPr>
        <w:t xml:space="preserve"> et al.</w:t>
      </w:r>
      <w:r w:rsidRPr="002F39CB">
        <w:t xml:space="preserve"> v. </w:t>
      </w:r>
      <w:r w:rsidRPr="002F39CB">
        <w:rPr>
          <w:u w:val="single"/>
        </w:rPr>
        <w:t>Dow</w:t>
      </w:r>
      <w:r w:rsidRPr="002F39CB">
        <w:t xml:space="preserve">, </w:t>
      </w:r>
      <w:r>
        <w:t xml:space="preserve">434 </w:t>
      </w:r>
      <w:r w:rsidRPr="009732D6">
        <w:rPr>
          <w:u w:val="single"/>
        </w:rPr>
        <w:t>N.J. Super.</w:t>
      </w:r>
      <w:r>
        <w:t xml:space="preserve"> 163 (Law Div. 2013).  Same-sex civil unions had previously been authorized in New Jersey by the enactment of P.L.2006, c.103.</w:t>
      </w:r>
    </w:p>
    <w:p w:rsidR="007C4D13" w:rsidRPr="00224CB5" w:rsidRDefault="007C4D13" w:rsidP="007C4D13">
      <w:r>
        <w:tab/>
        <w:t>b.</w:t>
      </w:r>
      <w:r>
        <w:tab/>
      </w:r>
      <w:r w:rsidRPr="00224CB5">
        <w:t xml:space="preserve">On June 26, 2015 the United States Supreme Court mandated that the states accept, recognize, and provide for same-sex marriage. In </w:t>
      </w:r>
      <w:r w:rsidRPr="00224CB5">
        <w:rPr>
          <w:u w:val="single"/>
        </w:rPr>
        <w:t>Obergefell v. Hodges</w:t>
      </w:r>
      <w:r w:rsidRPr="00224CB5">
        <w:t xml:space="preserve">, </w:t>
      </w:r>
      <w:r>
        <w:t xml:space="preserve">135 </w:t>
      </w:r>
      <w:r>
        <w:rPr>
          <w:u w:val="single"/>
        </w:rPr>
        <w:t>S</w:t>
      </w:r>
      <w:r w:rsidRPr="00AD117D">
        <w:rPr>
          <w:u w:val="single"/>
        </w:rPr>
        <w:t>.C</w:t>
      </w:r>
      <w:r>
        <w:rPr>
          <w:u w:val="single"/>
        </w:rPr>
        <w:t>t.</w:t>
      </w:r>
      <w:r w:rsidRPr="00224CB5">
        <w:t xml:space="preserve"> </w:t>
      </w:r>
      <w:r>
        <w:t>2584</w:t>
      </w:r>
      <w:r w:rsidRPr="00224CB5">
        <w:t xml:space="preserve"> (2015), the court ruled that same-sex couples have a fundamental right to marry, pursuant to the due process and equal protection clauses of the Fourteenth Amendment. </w:t>
      </w:r>
    </w:p>
    <w:p w:rsidR="007C4D13" w:rsidRPr="00224CB5" w:rsidRDefault="007C4D13" w:rsidP="007C4D13">
      <w:r>
        <w:tab/>
        <w:t>c.</w:t>
      </w:r>
      <w:r>
        <w:tab/>
      </w:r>
      <w:r w:rsidRPr="00224CB5">
        <w:t xml:space="preserve">The </w:t>
      </w:r>
      <w:r w:rsidRPr="00224CB5">
        <w:rPr>
          <w:u w:val="single"/>
        </w:rPr>
        <w:t>Obergefell</w:t>
      </w:r>
      <w:r w:rsidRPr="00224CB5">
        <w:t xml:space="preserve"> opinion specified that it does not affect the constitutional rights of religious organizations and religious persons to refrain from recognizing marriages that violate religious beliefs: “[I]t must be emphasized that religions, and those who adhere to religious doctrines, may continue to advocate with utmost, sincere conviction that, by divine precepts, same-sex marriage should not be condoned.  The First Amendment ensures that religious organizations and persons are given proper protection as they seek to teach the principles that are so fulfilling and so central to their lives and faiths, and to their own deep aspirations to continue the family structure they have long revered.”</w:t>
      </w:r>
    </w:p>
    <w:p w:rsidR="007C4D13" w:rsidRPr="00224CB5" w:rsidRDefault="007C4D13" w:rsidP="007C4D13">
      <w:r>
        <w:tab/>
        <w:t>d.</w:t>
      </w:r>
      <w:r>
        <w:tab/>
      </w:r>
      <w:r w:rsidRPr="00224CB5">
        <w:t>It is the intent of the Legislature in enacting this bill to reiterate this guarantee of the free exercise of religion set forth in the First Amendment to the United States Constitution and in Article I, paragraph 4 of the New Jersey Constitution.</w:t>
      </w:r>
    </w:p>
    <w:p w:rsidR="007C4D13" w:rsidRPr="00224CB5" w:rsidRDefault="007C4D13" w:rsidP="007C4D13"/>
    <w:p w:rsidR="007C4D13" w:rsidRPr="00DA79B4" w:rsidRDefault="007C4D13" w:rsidP="007C4D13">
      <w:r w:rsidRPr="00224CB5">
        <w:tab/>
        <w:t>2.</w:t>
      </w:r>
      <w:r>
        <w:tab/>
      </w:r>
      <w:r w:rsidRPr="00224CB5">
        <w:t xml:space="preserve">a. </w:t>
      </w:r>
      <w:r>
        <w:t xml:space="preserve"> </w:t>
      </w:r>
      <w:r w:rsidRPr="00224CB5">
        <w:t>No member of the clergy of any</w:t>
      </w:r>
      <w:r w:rsidRPr="00DA79B4">
        <w:t xml:space="preserve"> religion and no religious society, institution or organization in this State shall be required to solemnize any marriage </w:t>
      </w:r>
      <w:r>
        <w:t xml:space="preserve">or civil union </w:t>
      </w:r>
      <w:r w:rsidRPr="00DA79B4">
        <w:t>in violation of the free exercise of religion guaranteed by the First Amendment to the United States Constitution or by Article I, paragraph 4 of the New Jersey Constitution.</w:t>
      </w:r>
    </w:p>
    <w:p w:rsidR="007C4D13" w:rsidRPr="00DA79B4" w:rsidRDefault="007C4D13" w:rsidP="007C4D13">
      <w:r>
        <w:tab/>
      </w:r>
      <w:r w:rsidRPr="00DA79B4">
        <w:t>b.</w:t>
      </w:r>
      <w:r>
        <w:tab/>
      </w:r>
      <w:r w:rsidRPr="00DA79B4">
        <w:t>No religious society, institutio</w:t>
      </w:r>
      <w:r>
        <w:t xml:space="preserve">n, or organization in this State shall, other than when providing a place of public accommodation as defined in section 5 of P.L.1945, c.169 (C.10:5-5), be compelled to </w:t>
      </w:r>
      <w:r w:rsidRPr="00DA79B4">
        <w:t>provide space, services, advantages, goods, or privileges related to the solemnization, celebration</w:t>
      </w:r>
      <w:r>
        <w:t>,</w:t>
      </w:r>
      <w:r w:rsidRPr="00DA79B4">
        <w:t xml:space="preserve"> or promotion of </w:t>
      </w:r>
      <w:r>
        <w:t xml:space="preserve">a </w:t>
      </w:r>
      <w:r w:rsidRPr="00DA79B4">
        <w:t xml:space="preserve">marriage </w:t>
      </w:r>
      <w:r>
        <w:t xml:space="preserve">or civil union </w:t>
      </w:r>
      <w:r w:rsidRPr="00DA79B4">
        <w:t>if such solemnization, celebration</w:t>
      </w:r>
      <w:r>
        <w:t>,</w:t>
      </w:r>
      <w:r w:rsidRPr="00DA79B4">
        <w:t xml:space="preserve"> or promotion of </w:t>
      </w:r>
      <w:r>
        <w:t xml:space="preserve">a </w:t>
      </w:r>
      <w:r w:rsidRPr="00DA79B4">
        <w:t xml:space="preserve">marriage </w:t>
      </w:r>
      <w:r>
        <w:t xml:space="preserve">or civil union </w:t>
      </w:r>
      <w:r w:rsidRPr="00DA79B4">
        <w:t>is in violation of the beliefs of such religious societ</w:t>
      </w:r>
      <w:r>
        <w:t>y, institution, or organization.</w:t>
      </w:r>
    </w:p>
    <w:p w:rsidR="007C4D13" w:rsidRPr="00DA79B4" w:rsidRDefault="007C4D13" w:rsidP="007C4D13">
      <w:r w:rsidRPr="00DA79B4">
        <w:tab/>
        <w:t>c.</w:t>
      </w:r>
      <w:r>
        <w:tab/>
      </w:r>
      <w:r w:rsidRPr="00DA79B4">
        <w:t>No civil claim or cause of action against any religious society, institution</w:t>
      </w:r>
      <w:r>
        <w:t>,</w:t>
      </w:r>
      <w:r w:rsidRPr="00DA79B4">
        <w:t xml:space="preserve"> or organization, or any employee thereof, shall arise out of any refusal to provide space, services, advantages, goods, or privileges pursuant to this section</w:t>
      </w:r>
      <w:r>
        <w:t>, other than when providing a place of public accommodation as defined in section 5 of P.L.1945, c.169 (C.10:5-5)</w:t>
      </w:r>
      <w:r w:rsidRPr="00DA79B4">
        <w:t>.  No State action to penalize or withhold benefits from any such religious society, institution</w:t>
      </w:r>
      <w:r>
        <w:t>,</w:t>
      </w:r>
      <w:r w:rsidRPr="00DA79B4">
        <w:t xml:space="preserve"> or organization, or any employee thereof, shall result from any refusal to provide space, services, advantages, goods, or privileges pursuant to this section.</w:t>
      </w:r>
    </w:p>
    <w:p w:rsidR="007C4D13" w:rsidRPr="00D71D68" w:rsidRDefault="007C4D13" w:rsidP="007C4D13">
      <w:r>
        <w:t xml:space="preserve"> </w:t>
      </w:r>
    </w:p>
    <w:p w:rsidR="007C4D13" w:rsidRPr="00AA7880" w:rsidRDefault="007C4D13" w:rsidP="007C4D13">
      <w:r>
        <w:tab/>
        <w:t>3.</w:t>
      </w:r>
      <w:r>
        <w:tab/>
        <w:t xml:space="preserve">This act shall take effect immediately. </w:t>
      </w:r>
    </w:p>
    <w:p w:rsidR="007C4D13" w:rsidRDefault="007C4D13" w:rsidP="007C4D13"/>
    <w:p w:rsidR="007C4D13" w:rsidRPr="00CE7BD8" w:rsidRDefault="007C4D13" w:rsidP="007C4D13"/>
    <w:p w:rsidR="007C4D13" w:rsidRPr="00AA7880" w:rsidRDefault="007C4D13" w:rsidP="007C4D13">
      <w:pPr>
        <w:jc w:val="center"/>
      </w:pPr>
      <w:r w:rsidRPr="00D71D68">
        <w:t>STATEMENT</w:t>
      </w:r>
    </w:p>
    <w:p w:rsidR="007C4D13" w:rsidRDefault="007C4D13" w:rsidP="007C4D13"/>
    <w:p w:rsidR="007C4D13" w:rsidRDefault="007C4D13" w:rsidP="007C4D13">
      <w:r>
        <w:tab/>
        <w:t>This bill would set out a</w:t>
      </w:r>
      <w:r w:rsidRPr="0060290E">
        <w:t xml:space="preserve"> religious exemption for clergy and religious organizations concerning same-sex marriages</w:t>
      </w:r>
      <w:r>
        <w:t xml:space="preserve"> and civil unions</w:t>
      </w:r>
      <w:r w:rsidRPr="0060290E">
        <w:t>.</w:t>
      </w:r>
    </w:p>
    <w:p w:rsidR="007C4D13" w:rsidRDefault="007C4D13" w:rsidP="007C4D13">
      <w:r>
        <w:tab/>
        <w:t>The findings and declarations section of the bill notes that s</w:t>
      </w:r>
      <w:r w:rsidRPr="00846E91">
        <w:t>ame-sex marriage</w:t>
      </w:r>
      <w:r>
        <w:t>s</w:t>
      </w:r>
      <w:r w:rsidRPr="00846E91">
        <w:t xml:space="preserve"> began in New Jersey on October 21, 2013 </w:t>
      </w:r>
      <w:r>
        <w:t>pursuant to an order of the New Jersey Superior Court</w:t>
      </w:r>
      <w:r w:rsidRPr="0039463C">
        <w:t xml:space="preserve"> </w:t>
      </w:r>
      <w:r w:rsidRPr="002F39CB">
        <w:t xml:space="preserve">in </w:t>
      </w:r>
      <w:r w:rsidRPr="002F39CB">
        <w:rPr>
          <w:u w:val="single"/>
        </w:rPr>
        <w:t>Garden State Equality</w:t>
      </w:r>
      <w:r>
        <w:rPr>
          <w:u w:val="single"/>
        </w:rPr>
        <w:t xml:space="preserve"> et al.</w:t>
      </w:r>
      <w:r w:rsidRPr="002F39CB">
        <w:t xml:space="preserve"> v. </w:t>
      </w:r>
      <w:r w:rsidRPr="002F39CB">
        <w:rPr>
          <w:u w:val="single"/>
        </w:rPr>
        <w:t>Dow</w:t>
      </w:r>
      <w:r w:rsidRPr="002F39CB">
        <w:t xml:space="preserve">, </w:t>
      </w:r>
      <w:r>
        <w:t xml:space="preserve">434 </w:t>
      </w:r>
      <w:r w:rsidRPr="009732D6">
        <w:rPr>
          <w:u w:val="single"/>
        </w:rPr>
        <w:t>N.J. Super.</w:t>
      </w:r>
      <w:r>
        <w:t xml:space="preserve"> 163 (Law Div. 2013), and that same-sex civil unions had previously been authorized in New Jersey by the enactment of P.L.2006, c.103.</w:t>
      </w:r>
    </w:p>
    <w:p w:rsidR="007C4D13" w:rsidRDefault="007C4D13" w:rsidP="007C4D13">
      <w:r>
        <w:tab/>
        <w:t>O</w:t>
      </w:r>
      <w:r w:rsidRPr="00846E91">
        <w:t>n June 26, 2015</w:t>
      </w:r>
      <w:r>
        <w:t xml:space="preserve"> </w:t>
      </w:r>
      <w:r w:rsidRPr="00846E91">
        <w:t>the United States Supreme Court mandated</w:t>
      </w:r>
      <w:r w:rsidRPr="006B51AD">
        <w:t xml:space="preserve"> </w:t>
      </w:r>
      <w:r>
        <w:t xml:space="preserve">that the states accept, recognize, and provide for same-sex marriage. In </w:t>
      </w:r>
      <w:r w:rsidRPr="00D94F9A">
        <w:rPr>
          <w:u w:val="single"/>
        </w:rPr>
        <w:t>Obergefell v. Hodges</w:t>
      </w:r>
      <w:r>
        <w:t xml:space="preserve">, 135 </w:t>
      </w:r>
      <w:r w:rsidRPr="00D93F4E">
        <w:rPr>
          <w:u w:val="single"/>
        </w:rPr>
        <w:t>S.Ct</w:t>
      </w:r>
      <w:r>
        <w:t xml:space="preserve">. 2584 (2015), the court ruled that same-sex couples have a fundamental right to marry, pursuant to the due process and equal protection clauses of the Fourteenth Amendment. </w:t>
      </w:r>
    </w:p>
    <w:p w:rsidR="007C4D13" w:rsidRPr="0037468A" w:rsidRDefault="007C4D13" w:rsidP="007C4D13">
      <w:r>
        <w:tab/>
      </w:r>
      <w:r w:rsidRPr="0037468A">
        <w:t xml:space="preserve">The </w:t>
      </w:r>
      <w:r w:rsidRPr="0037468A">
        <w:rPr>
          <w:u w:val="single"/>
        </w:rPr>
        <w:t>Obergefell</w:t>
      </w:r>
      <w:r w:rsidRPr="0037468A">
        <w:t xml:space="preserve"> opinion specified that it does not affect the constitutional rights of religious organizations and religious persons to refrain from recognizing marriages that violate </w:t>
      </w:r>
      <w:r>
        <w:t>religious</w:t>
      </w:r>
      <w:r w:rsidRPr="0037468A">
        <w:t xml:space="preserve"> beliefs: “[I]t must be emphasized that religions, and those who adhere to religious doctrines, may continue to advocate with utmost, sincere conviction that, by divine precepts, same-sex marriage should not be condoned.  The First Amendment ensures that religious organizations and persons are given proper protection as they seek to teach the principles that are so fulfilling and so central to their lives and faiths, and to their own deep aspirations to continue the family structure they have long revered.”</w:t>
      </w:r>
    </w:p>
    <w:p w:rsidR="007C4D13" w:rsidRDefault="007C4D13" w:rsidP="007C4D13">
      <w:r w:rsidRPr="0037468A">
        <w:rPr>
          <w:b/>
        </w:rPr>
        <w:tab/>
      </w:r>
      <w:r>
        <w:t>The findings and declarations section of the bill further provides that it is the intent of the Legislature in enacting the bill</w:t>
      </w:r>
      <w:r w:rsidRPr="00E20797">
        <w:t xml:space="preserve"> </w:t>
      </w:r>
      <w:r>
        <w:t>to reiterate this guarantee of the free exercise of religion set forth in the First Amendment to the United States Constitution and in Article I, paragraph 4 of the New Jersey Constitution.</w:t>
      </w:r>
    </w:p>
    <w:p w:rsidR="007C4D13" w:rsidRPr="00DA79B4" w:rsidRDefault="007C4D13" w:rsidP="007C4D13">
      <w:r>
        <w:tab/>
        <w:t>Under the bill, n</w:t>
      </w:r>
      <w:r w:rsidRPr="00DA79B4">
        <w:t>o member of the clergy of any religion and no religious society, institution</w:t>
      </w:r>
      <w:r>
        <w:t>,</w:t>
      </w:r>
      <w:r w:rsidRPr="00DA79B4">
        <w:t xml:space="preserve"> or organization in this State </w:t>
      </w:r>
      <w:r>
        <w:t>would</w:t>
      </w:r>
      <w:r w:rsidRPr="00DA79B4">
        <w:t xml:space="preserve"> be required to solemnize any marriage </w:t>
      </w:r>
      <w:r>
        <w:t xml:space="preserve">or civil union </w:t>
      </w:r>
      <w:r w:rsidRPr="00DA79B4">
        <w:t>in violation of the free exercise of religion guaranteed by the First Amendment to the United States Constitution or by Article I, paragraph 4 of the New Jersey Constitution.</w:t>
      </w:r>
    </w:p>
    <w:p w:rsidR="007C4D13" w:rsidRPr="00DA79B4" w:rsidRDefault="007C4D13" w:rsidP="007C4D13">
      <w:r>
        <w:tab/>
        <w:t>The bill provides that n</w:t>
      </w:r>
      <w:r w:rsidRPr="00DA79B4">
        <w:t>o religious society, institutio</w:t>
      </w:r>
      <w:r>
        <w:t xml:space="preserve">n, or organization in this State could, other than when providing a place of public accommodation as defined in section 5 of P.L.1945, c.169 (C.10:5-5), be compelled to </w:t>
      </w:r>
      <w:r w:rsidRPr="00DA79B4">
        <w:t xml:space="preserve">provide space, services, advantages, goods, or privileges related to the solemnization, celebration or promotion of </w:t>
      </w:r>
      <w:r>
        <w:t xml:space="preserve">a </w:t>
      </w:r>
      <w:r w:rsidRPr="00DA79B4">
        <w:t xml:space="preserve">marriage </w:t>
      </w:r>
      <w:r>
        <w:t xml:space="preserve">or civil union </w:t>
      </w:r>
      <w:r w:rsidRPr="00DA79B4">
        <w:t>if such solemnization, celebration or promotion is in violation of the beliefs of such religious societ</w:t>
      </w:r>
      <w:r>
        <w:t>y, institution, or organization.</w:t>
      </w:r>
    </w:p>
    <w:p w:rsidR="007C4D13" w:rsidRDefault="007C4D13">
      <w:r w:rsidRPr="00DA79B4">
        <w:tab/>
      </w:r>
      <w:r>
        <w:t>The bill further provides that n</w:t>
      </w:r>
      <w:r w:rsidRPr="00DA79B4">
        <w:t>o civil claim or cause of action against any religious society, institution</w:t>
      </w:r>
      <w:r>
        <w:t>,</w:t>
      </w:r>
      <w:r w:rsidRPr="00DA79B4">
        <w:t xml:space="preserve"> or organization, or any employee thereof, </w:t>
      </w:r>
      <w:r>
        <w:t>could</w:t>
      </w:r>
      <w:r w:rsidRPr="00DA79B4">
        <w:t xml:space="preserve"> arise out of any </w:t>
      </w:r>
      <w:r>
        <w:t xml:space="preserve">such </w:t>
      </w:r>
      <w:r w:rsidRPr="00DA79B4">
        <w:t>refusal to provide space, services, advantages, goods, or privileges</w:t>
      </w:r>
      <w:r>
        <w:t>, other than when providing a place of public accommodation, and n</w:t>
      </w:r>
      <w:r w:rsidRPr="00DA79B4">
        <w:t>o State action to penalize or withhold benefits from any such religious society, institution</w:t>
      </w:r>
      <w:r>
        <w:t>,</w:t>
      </w:r>
      <w:r w:rsidRPr="00DA79B4">
        <w:t xml:space="preserve"> or organization, or any employee thereof, </w:t>
      </w:r>
      <w:r>
        <w:t>could</w:t>
      </w:r>
      <w:r w:rsidRPr="00DA79B4">
        <w:t xml:space="preserve"> result from any refusal to provide </w:t>
      </w:r>
      <w:r>
        <w:t xml:space="preserve">such </w:t>
      </w:r>
      <w:r w:rsidRPr="00DA79B4">
        <w:t>space, services, advantages, goods, or privileges</w:t>
      </w:r>
      <w:r>
        <w:t>.</w:t>
      </w:r>
      <w:r w:rsidRPr="00DA79B4">
        <w:t xml:space="preserve"> </w:t>
      </w:r>
    </w:p>
    <w:sectPr w:rsidR="007C4D13" w:rsidSect="0074616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715" w:rsidRDefault="00611715">
      <w:r>
        <w:separator/>
      </w:r>
    </w:p>
  </w:endnote>
  <w:endnote w:type="continuationSeparator" w:id="0">
    <w:p w:rsidR="00611715" w:rsidRDefault="00611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E0F" w:rsidRPr="00921C91" w:rsidRDefault="00CD7E0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7E0F" w:rsidRPr="00921C91" w:rsidRDefault="00CD7E0F">
    <w:pPr>
      <w:pStyle w:val="Footer"/>
      <w:rPr>
        <w:szCs w:val="18"/>
      </w:rPr>
    </w:pPr>
  </w:p>
  <w:p w:rsidR="00CD7E0F" w:rsidRPr="00921C91" w:rsidRDefault="00CD7E0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D7E0F" w:rsidRDefault="00CD7E0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715" w:rsidRDefault="00611715">
      <w:r>
        <w:separator/>
      </w:r>
    </w:p>
  </w:footnote>
  <w:footnote w:type="continuationSeparator" w:id="0">
    <w:p w:rsidR="00611715" w:rsidRDefault="00611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06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4616D" w:rsidRDefault="0074616D" w:rsidP="0074616D">
    <w:pPr>
      <w:pStyle w:val="bpuHeadSpon"/>
    </w:pPr>
    <w:r w:rsidRPr="0074616D">
      <w:rPr>
        <w:rStyle w:val="bpuHeadSponChar"/>
      </w:rPr>
      <w:t>A3782</w:t>
    </w:r>
    <w:r>
      <w:t xml:space="preserve"> DANCER</w:t>
    </w:r>
  </w:p>
  <w:p w:rsidR="0074616D" w:rsidRDefault="0074616D" w:rsidP="0074616D">
    <w:pPr>
      <w:pStyle w:val="bpuHeadSpon"/>
    </w:pPr>
    <w:r>
      <w:fldChar w:fldCharType="begin"/>
    </w:r>
    <w:r>
      <w:instrText xml:space="preserve"> PAGE  \* MERGEFORMAT </w:instrText>
    </w:r>
    <w:r>
      <w:fldChar w:fldCharType="separate"/>
    </w:r>
    <w:r w:rsidR="00CD7E0F">
      <w:rPr>
        <w:noProof/>
      </w:rPr>
      <w:t>4</w:t>
    </w:r>
    <w:r>
      <w:fldChar w:fldCharType="end"/>
    </w:r>
  </w:p>
  <w:p w:rsidR="0074616D" w:rsidRDefault="0074616D" w:rsidP="007461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4616D" w:rsidRDefault="0074616D" w:rsidP="0074616D">
    <w:pPr>
      <w:pStyle w:val="bpuHeadSpon"/>
    </w:pPr>
    <w:r w:rsidRPr="0074616D">
      <w:rPr>
        <w:rStyle w:val="bpuHeadSponChar"/>
      </w:rPr>
      <w:t>A3782</w:t>
    </w:r>
    <w:r>
      <w:t xml:space="preserve"> DANCER</w:t>
    </w:r>
  </w:p>
  <w:p w:rsidR="0074616D" w:rsidRDefault="0074616D" w:rsidP="0074616D">
    <w:pPr>
      <w:pStyle w:val="bpuHeadSpon"/>
    </w:pPr>
    <w:r>
      <w:fldChar w:fldCharType="begin"/>
    </w:r>
    <w:r>
      <w:instrText xml:space="preserve"> PAGE  \* MERGEFORMAT </w:instrText>
    </w:r>
    <w:r>
      <w:fldChar w:fldCharType="separate"/>
    </w:r>
    <w:r w:rsidR="00CD7E0F">
      <w:rPr>
        <w:noProof/>
      </w:rPr>
      <w:t>2</w:t>
    </w:r>
    <w:r>
      <w:fldChar w:fldCharType="end"/>
    </w:r>
  </w:p>
  <w:p w:rsidR="0074616D" w:rsidRDefault="0074616D" w:rsidP="007461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71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42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99E"/>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1715"/>
    <w:rsid w:val="00613FF5"/>
    <w:rsid w:val="006155A8"/>
    <w:rsid w:val="00621B94"/>
    <w:rsid w:val="00626239"/>
    <w:rsid w:val="00635316"/>
    <w:rsid w:val="00635449"/>
    <w:rsid w:val="006378C5"/>
    <w:rsid w:val="00645E6A"/>
    <w:rsid w:val="00665CBC"/>
    <w:rsid w:val="00667A5C"/>
    <w:rsid w:val="006701A8"/>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16D"/>
    <w:rsid w:val="007502CB"/>
    <w:rsid w:val="00752D79"/>
    <w:rsid w:val="00752E20"/>
    <w:rsid w:val="00756EDE"/>
    <w:rsid w:val="00781B4D"/>
    <w:rsid w:val="007824BF"/>
    <w:rsid w:val="00783B8D"/>
    <w:rsid w:val="00794B94"/>
    <w:rsid w:val="00794BD4"/>
    <w:rsid w:val="007A2F73"/>
    <w:rsid w:val="007A3061"/>
    <w:rsid w:val="007A5A0B"/>
    <w:rsid w:val="007C0E14"/>
    <w:rsid w:val="007C4D13"/>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E0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6B2"/>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37B"/>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E6ECB94-6BE2-4432-8419-AC736DD40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46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1085</Words>
  <Characters>5850</Characters>
  <Application>Microsoft Office Word</Application>
  <DocSecurity>0</DocSecurity>
  <Lines>142</Lines>
  <Paragraphs>31</Paragraphs>
  <ScaleCrop>false</ScaleCrop>
  <HeadingPairs>
    <vt:vector size="2" baseType="variant">
      <vt:variant>
        <vt:lpstr>Title</vt:lpstr>
      </vt:variant>
      <vt:variant>
        <vt:i4>1</vt:i4>
      </vt:variant>
    </vt:vector>
  </HeadingPairs>
  <TitlesOfParts>
    <vt:vector size="1" baseType="lpstr">
      <vt:lpstr>Asm. Dancer reintro of A2864 of 2018-19</vt:lpstr>
    </vt:vector>
  </TitlesOfParts>
  <Manager>R211</Manager>
  <Company>NJ Office of Legislative Services</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A3782</dc:title>
  <dc:subject/>
  <dc:creator>Assemblyman  DANCER</dc:creator>
  <cp:keywords>A3782|4|JU |103|0|103|N|0|</cp:keywords>
  <dc:description>INTRODUCED MARCH 16, 2020</dc:description>
  <cp:lastModifiedBy>Sommers, Shelly</cp:lastModifiedBy>
  <cp:revision>2</cp:revision>
  <cp:lastPrinted>2020-03-10T19:19:00Z</cp:lastPrinted>
  <dcterms:created xsi:type="dcterms:W3CDTF">2020-03-17T13:48:00Z</dcterms:created>
  <dcterms:modified xsi:type="dcterms:W3CDTF">2020-03-17T13:48:00Z</dcterms:modified>
  <cp:category>ss 1 &amp; 2: C.37:1-17.4 and C.37:1-17.5_x000d_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