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1CD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1CD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1CDF">
        <w:rPr>
          <w:caps/>
          <w:szCs w:val="24"/>
        </w:rPr>
        <w:t>OCTOBER 26, 2020</w:t>
      </w:r>
    </w:p>
    <w:p w:rsidR="00401681" w:rsidRDefault="00401681" w:rsidP="0083060A"/>
    <w:p w:rsidR="004B2ABF" w:rsidRDefault="008B1CDF" w:rsidP="0083060A">
      <w:r>
        <w:tab/>
        <w:t>The Assembly Appropriations Committee reports fa</w:t>
      </w:r>
      <w:r w:rsidR="00636466">
        <w:t>vorably Assembly Bill No. 3807.</w:t>
      </w:r>
    </w:p>
    <w:p w:rsidR="00636466" w:rsidRDefault="008B1CDF" w:rsidP="00636466">
      <w:r>
        <w:tab/>
      </w:r>
      <w:r w:rsidR="00636466">
        <w:t xml:space="preserve">New Jersey law currently provides that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This bill broadens the scope of the law to benefit a wider military community that includes service members who are unable to complete a course due to deployment, mobilization, reassignment, or other military obligation.  </w:t>
      </w:r>
    </w:p>
    <w:p w:rsidR="00636466" w:rsidRDefault="00636466" w:rsidP="00636466">
      <w:r>
        <w:tab/>
        <w:t>Under the bill, “service member” means an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8B1CDF" w:rsidRDefault="00636466" w:rsidP="0083060A">
      <w:r>
        <w:tab/>
        <w:t>The bill also directs each public institution of higher education to establish policies and procedures to permit the late registration of a student who is a veteran or a service member upon the student’s return from deployment, mobilization, reassignment, or other military obligation.  Under the bill, the institution cannot charge a late fee or similar penalty on a registration submitted pursuant to the bill’s provisions.</w:t>
      </w:r>
    </w:p>
    <w:p w:rsidR="008B1CDF" w:rsidRDefault="008B1CDF" w:rsidP="0083060A">
      <w:r>
        <w:tab/>
        <w:t>As reported by the committee, Assembly Bill No. 3807 is identical to Senate Bill No. 278</w:t>
      </w:r>
      <w:r w:rsidR="00636466">
        <w:t xml:space="preserve"> </w:t>
      </w:r>
      <w:r>
        <w:t>(</w:t>
      </w:r>
      <w:r w:rsidR="00636466">
        <w:t>1</w:t>
      </w:r>
      <w:r>
        <w:t>R), which also was reported by the committee on this date.</w:t>
      </w:r>
    </w:p>
    <w:p w:rsidR="008B1CDF" w:rsidRDefault="008B1CDF" w:rsidP="0083060A"/>
    <w:p w:rsidR="008B1CDF" w:rsidRDefault="008B1CDF" w:rsidP="0083060A">
      <w:r>
        <w:rPr>
          <w:u w:val="double"/>
        </w:rPr>
        <w:t>FISCAL IMPACT</w:t>
      </w:r>
      <w:r>
        <w:t>:</w:t>
      </w:r>
    </w:p>
    <w:p w:rsidR="008B1CDF" w:rsidRDefault="008B1CDF" w:rsidP="0083060A">
      <w:r>
        <w:tab/>
      </w:r>
      <w:r w:rsidR="00E1592A">
        <w:t xml:space="preserve">The Office of Legislative Services (OLS) concludes that this bill would result in a revenue decrease to public institutions of higher education since those institutions would provide certain refunds to a </w:t>
      </w:r>
      <w:r w:rsidR="00E1592A">
        <w:lastRenderedPageBreak/>
        <w:t>broader set of students who are unable to complete a course due to deployment, mobilization, reassignment, or other military obligation as a service member.</w:t>
      </w:r>
    </w:p>
    <w:p w:rsidR="00E1592A" w:rsidRPr="008B1CDF" w:rsidRDefault="00E1592A" w:rsidP="0083060A">
      <w:r>
        <w:tab/>
        <w:t>The bill may also result in a margin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sectPr w:rsidR="00E1592A" w:rsidRPr="008B1CDF" w:rsidSect="005E15CD">
      <w:headerReference w:type="default" r:id="rId8"/>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CDF" w:rsidRDefault="008B1CDF">
      <w:r>
        <w:separator/>
      </w:r>
    </w:p>
  </w:endnote>
  <w:endnote w:type="continuationSeparator" w:id="0">
    <w:p w:rsidR="008B1CDF" w:rsidRDefault="008B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CDF" w:rsidRDefault="008B1CDF">
      <w:r>
        <w:separator/>
      </w:r>
    </w:p>
  </w:footnote>
  <w:footnote w:type="continuationSeparator" w:id="0">
    <w:p w:rsidR="008B1CDF" w:rsidRDefault="008B1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E15CD" w:rsidP="005E15CD">
    <w:pPr>
      <w:pStyle w:val="Header"/>
      <w:jc w:val="center"/>
    </w:pPr>
    <w:r>
      <w:fldChar w:fldCharType="begin"/>
    </w:r>
    <w:r>
      <w:instrText xml:space="preserve"> PAGE  \* MERGEFORMAT </w:instrText>
    </w:r>
    <w:r>
      <w:fldChar w:fldCharType="separate"/>
    </w:r>
    <w:r w:rsidR="0095240B">
      <w:rPr>
        <w:noProof/>
      </w:rPr>
      <w:t>2</w:t>
    </w:r>
    <w:r>
      <w:fldChar w:fldCharType="end"/>
    </w:r>
  </w:p>
  <w:p w:rsidR="005E15CD" w:rsidRDefault="005E15CD" w:rsidP="005E15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D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4178"/>
    <w:rsid w:val="00226FF1"/>
    <w:rsid w:val="002323C8"/>
    <w:rsid w:val="002344A9"/>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B0E"/>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DE9"/>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15CD"/>
    <w:rsid w:val="005E3EC4"/>
    <w:rsid w:val="005E6766"/>
    <w:rsid w:val="005E7E18"/>
    <w:rsid w:val="005F075C"/>
    <w:rsid w:val="005F5CD0"/>
    <w:rsid w:val="005F5E32"/>
    <w:rsid w:val="00607913"/>
    <w:rsid w:val="00607F92"/>
    <w:rsid w:val="00624F04"/>
    <w:rsid w:val="00627E6B"/>
    <w:rsid w:val="00636078"/>
    <w:rsid w:val="00636466"/>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1CDF"/>
    <w:rsid w:val="008B2484"/>
    <w:rsid w:val="008B488F"/>
    <w:rsid w:val="008C0F95"/>
    <w:rsid w:val="008C126C"/>
    <w:rsid w:val="008C7E14"/>
    <w:rsid w:val="008D1544"/>
    <w:rsid w:val="008D5F29"/>
    <w:rsid w:val="008E4311"/>
    <w:rsid w:val="008E717A"/>
    <w:rsid w:val="00906674"/>
    <w:rsid w:val="0090704A"/>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240B"/>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115"/>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592A"/>
    <w:rsid w:val="00E16D97"/>
    <w:rsid w:val="00E3262F"/>
    <w:rsid w:val="00E326EA"/>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D8C3C20-6319-4B15-BF57-DBD089A9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D78F5-0177-4D03-8A44-F9AED21F6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470</Words>
  <Characters>2414</Characters>
  <Application>Microsoft Office Word</Application>
  <DocSecurity>0</DocSecurity>
  <Lines>57</Lines>
  <Paragraphs>13</Paragraphs>
  <ScaleCrop>false</ScaleCrop>
  <HeadingPairs>
    <vt:vector size="2" baseType="variant">
      <vt:variant>
        <vt:lpstr>Title</vt:lpstr>
      </vt:variant>
      <vt:variant>
        <vt:i4>1</vt:i4>
      </vt:variant>
    </vt:vector>
  </HeadingPairs>
  <TitlesOfParts>
    <vt:vector size="1" baseType="lpstr">
      <vt:lpstr>A3807 AAP Statement OCTOBER 26, 2020</vt:lpstr>
    </vt:vector>
  </TitlesOfParts>
  <Manager>R224</Manager>
  <Company>NJ OLS DMU</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A3807 AAP Statement 10/26/20</dc:title>
  <dc:subject/>
  <dc:creator>Assembly AAP</dc:creator>
  <cp:keywords>A3807|2|RF |243|0|0|!||</cp:keywords>
  <dc:description/>
  <cp:lastModifiedBy>Franks, Denise</cp:lastModifiedBy>
  <cp:revision>2</cp:revision>
  <cp:lastPrinted>1999-09-30T17:29:00Z</cp:lastPrinted>
  <dcterms:created xsi:type="dcterms:W3CDTF">2020-10-27T15:28:00Z</dcterms:created>
  <dcterms:modified xsi:type="dcterms:W3CDTF">2020-10-27T15:28:00Z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