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8A6F3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3813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A6F31">
        <w:t>Assembly Floor Amendments</w:t>
      </w:r>
    </w:p>
    <w:p w:rsidR="00DA6F1D" w:rsidRDefault="008A6F31" w:rsidP="00DA6F1D">
      <w:pPr>
        <w:pStyle w:val="NormalFloor"/>
        <w:jc w:val="center"/>
      </w:pPr>
      <w:r>
        <w:t>(Proposed by Assemblyman BURZICHELLI)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A6F31">
        <w:t>MARCH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8A6F31" w:rsidRDefault="008A6F31" w:rsidP="008A6F31">
      <w:r>
        <w:tab/>
        <w:t>These floor amendments:</w:t>
      </w:r>
    </w:p>
    <w:p w:rsidR="008A6F31" w:rsidRDefault="008A6F31" w:rsidP="008A6F31">
      <w:pPr>
        <w:pStyle w:val="ListParagraph"/>
        <w:numPr>
          <w:ilvl w:val="0"/>
          <w:numId w:val="1"/>
        </w:numPr>
      </w:pPr>
      <w:r>
        <w:t xml:space="preserve">make the provisions of the bill applicable during school closures due to </w:t>
      </w:r>
      <w:r w:rsidRPr="00970E18">
        <w:t>a declared state of emergency, declared public health emergency, or a directive by the appropriate health agency or officer to institute a public health-related closure</w:t>
      </w:r>
      <w:r>
        <w:t>, rather than during an epidemic, or a weather or other emergency condition;</w:t>
      </w:r>
    </w:p>
    <w:p w:rsidR="008A6F31" w:rsidRDefault="008A6F31" w:rsidP="008A6F31">
      <w:pPr>
        <w:pStyle w:val="ListParagraph"/>
        <w:numPr>
          <w:ilvl w:val="0"/>
          <w:numId w:val="1"/>
        </w:numPr>
      </w:pPr>
      <w:r>
        <w:t>provide that in the event of a closure, public school employees covered by a collective negotiations agreement will</w:t>
      </w:r>
      <w:r w:rsidRPr="00AA1507">
        <w:t xml:space="preserve"> be entitled to compensation, benefits, and emoluments as</w:t>
      </w:r>
      <w:r>
        <w:t xml:space="preserve"> </w:t>
      </w:r>
      <w:r w:rsidRPr="00AA1507">
        <w:t>if the school facilities remained open for any purpose and for any time lost as a result of school closures or use of virtual or remote instruction</w:t>
      </w:r>
      <w:r>
        <w:t>;</w:t>
      </w:r>
    </w:p>
    <w:p w:rsidR="008A6F31" w:rsidRDefault="008A6F31" w:rsidP="008A6F31">
      <w:pPr>
        <w:pStyle w:val="ListParagraph"/>
        <w:numPr>
          <w:ilvl w:val="0"/>
          <w:numId w:val="1"/>
        </w:numPr>
      </w:pPr>
      <w:r>
        <w:t>provide that approved private schools for students with disabilities may also submit a plan to the commissioner for approval for the use of virtual or remote instruction to meet the 180-day requirement for tuition purposes under similar circumstances; and</w:t>
      </w:r>
    </w:p>
    <w:p w:rsidR="008A6F31" w:rsidRPr="00DA6F1D" w:rsidRDefault="008A6F31" w:rsidP="00A74B07">
      <w:pPr>
        <w:pStyle w:val="ListParagraph"/>
        <w:numPr>
          <w:ilvl w:val="0"/>
          <w:numId w:val="1"/>
        </w:numPr>
      </w:pPr>
      <w:r>
        <w:t xml:space="preserve">provide that for a school district or charter school, if a program of virtual or remote instruction is implemented for general education students, the same educational opportunities must be provided to special education students, to the extent appropriate and practicable. </w:t>
      </w:r>
    </w:p>
    <w:sectPr w:rsidR="008A6F31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46739"/>
    <w:multiLevelType w:val="hybridMultilevel"/>
    <w:tmpl w:val="6368F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44D4C"/>
    <w:rsid w:val="007F5773"/>
    <w:rsid w:val="008A6F31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9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FD8AFEC-FEE5-47D7-B018-8E8F7645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F31"/>
    <w:pPr>
      <w:tabs>
        <w:tab w:val="clear" w:pos="4320"/>
        <w:tab w:val="clear" w:pos="5040"/>
        <w:tab w:val="clear" w:pos="5760"/>
        <w:tab w:val="left" w:pos="1080"/>
      </w:tabs>
      <w:ind w:left="720"/>
      <w:contextualSpacing/>
    </w:pPr>
    <w:rPr>
      <w:szCs w:val="20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958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58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1121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A3813 Assembly MARCH 16, 2020</vt:lpstr>
    </vt:vector>
  </TitlesOfParts>
  <Manager>R211</Manager>
  <Company>Office of Legislative Services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A3813 Assembly Floor Statement 3/16/20</dc:title>
  <dc:subject/>
  <dc:creator>Assembly</dc:creator>
  <cp:keywords>A3813|1|ER |65|0|0|!|0|</cp:keywords>
  <dc:description/>
  <cp:lastModifiedBy>Sommers, Shelly</cp:lastModifiedBy>
  <cp:revision>2</cp:revision>
  <cp:lastPrinted>2020-03-17T18:11:00Z</cp:lastPrinted>
  <dcterms:created xsi:type="dcterms:W3CDTF">2020-03-17T18:49:00Z</dcterms:created>
  <dcterms:modified xsi:type="dcterms:W3CDTF">2020-03-17T18:49:00Z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