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DDC" w:rsidRDefault="00B45DDC" w:rsidP="00B45DDC">
      <w:pPr>
        <w:pStyle w:val="bpuBill"/>
      </w:pPr>
      <w:bookmarkStart w:id="0" w:name="bpuFrontPg"/>
      <w:bookmarkEnd w:id="0"/>
      <w:r>
        <w:t xml:space="preserve">ASSEMBLY, No. 3833 </w:t>
      </w:r>
    </w:p>
    <w:p w:rsidR="00B45DDC" w:rsidRPr="009D38FF" w:rsidRDefault="00B45DDC" w:rsidP="00B45DD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0100065" r:id="rId7"/>
        </w:object>
      </w:r>
    </w:p>
    <w:p w:rsidR="00B45DDC" w:rsidRDefault="00B45DDC" w:rsidP="00B45DDC">
      <w:pPr>
        <w:pStyle w:val="bpuState"/>
      </w:pPr>
      <w:r>
        <w:t>STATE OF NEW JERSEY</w:t>
      </w:r>
    </w:p>
    <w:p w:rsidR="00B45DDC" w:rsidRDefault="00B45DDC" w:rsidP="00B45DDC">
      <w:pPr>
        <w:pStyle w:val="bpuLegislature"/>
      </w:pPr>
      <w:r>
        <w:t>219th LEGISLATURE</w:t>
      </w:r>
    </w:p>
    <w:p w:rsidR="00B45DDC" w:rsidRDefault="00B45DDC" w:rsidP="00B45DDC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0100066" r:id="rId8"/>
        </w:object>
      </w:r>
      <w:r>
        <w:t xml:space="preserve">  </w:t>
      </w:r>
    </w:p>
    <w:p w:rsidR="00B45DDC" w:rsidRDefault="00B45DDC" w:rsidP="00B45DDC">
      <w:pPr>
        <w:pStyle w:val="bpuIntro"/>
      </w:pPr>
      <w:r>
        <w:t>INTRODUCED MARCH 16, 2020</w:t>
      </w:r>
    </w:p>
    <w:p w:rsidR="00B45DDC" w:rsidRDefault="00B45DDC" w:rsidP="00B45DDC">
      <w:pPr>
        <w:pStyle w:val="bpuIntro"/>
      </w:pPr>
    </w:p>
    <w:p w:rsidR="00B45DDC" w:rsidRDefault="00B45DDC" w:rsidP="00B45DDC">
      <w:pPr>
        <w:pStyle w:val="bpuIntro"/>
        <w:sectPr w:rsidR="00B45DDC" w:rsidSect="00D51420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B45DDC" w:rsidRDefault="00B45DDC" w:rsidP="00B45DDC">
      <w:pPr>
        <w:pStyle w:val="bpuIntro"/>
      </w:pPr>
    </w:p>
    <w:p w:rsidR="00B45DDC" w:rsidRDefault="00B45DDC" w:rsidP="00B45DDC">
      <w:pPr>
        <w:pStyle w:val="bpuSponsor"/>
      </w:pPr>
      <w:r>
        <w:t>Sponsored by:</w:t>
      </w:r>
    </w:p>
    <w:p w:rsidR="00B45DDC" w:rsidRDefault="00B45DDC" w:rsidP="00B45DDC">
      <w:pPr>
        <w:pStyle w:val="bpuSponsor"/>
      </w:pPr>
      <w:r>
        <w:t>Assemblyman  ERIK PETERSON</w:t>
      </w:r>
    </w:p>
    <w:p w:rsidR="00B45DDC" w:rsidRDefault="00B45DDC" w:rsidP="00B45DDC">
      <w:pPr>
        <w:pStyle w:val="bpuSponsor"/>
      </w:pPr>
      <w:r>
        <w:t>District 23 (Hunterdon, Somerset and Warren)</w:t>
      </w:r>
    </w:p>
    <w:p w:rsidR="00B45DDC" w:rsidRDefault="00D51420" w:rsidP="00D51420">
      <w:pPr>
        <w:pStyle w:val="bpuSponsor"/>
      </w:pPr>
      <w:r>
        <w:t>Assemblyman  THOMAS P. GIBLIN</w:t>
      </w:r>
    </w:p>
    <w:p w:rsidR="00D51420" w:rsidRDefault="00D51420" w:rsidP="00D51420">
      <w:pPr>
        <w:pStyle w:val="bpuSponsor"/>
      </w:pPr>
      <w:r>
        <w:t>District 34 (Essex and Passaic)</w:t>
      </w:r>
    </w:p>
    <w:p w:rsidR="00D51420" w:rsidRPr="00D51420" w:rsidRDefault="00D51420" w:rsidP="00D51420">
      <w:pPr>
        <w:pStyle w:val="bpuSponsor"/>
      </w:pPr>
    </w:p>
    <w:p w:rsidR="00B45DDC" w:rsidRDefault="00B45DDC" w:rsidP="00B45DDC">
      <w:pPr>
        <w:pStyle w:val="bpuSponsor"/>
      </w:pPr>
    </w:p>
    <w:p w:rsidR="00B45DDC" w:rsidRDefault="00B45DDC" w:rsidP="00B45DDC">
      <w:pPr>
        <w:pStyle w:val="bpuSponsor"/>
      </w:pPr>
    </w:p>
    <w:p w:rsidR="00B45DDC" w:rsidRDefault="00B45DDC" w:rsidP="00B45DDC">
      <w:pPr>
        <w:pStyle w:val="bpuSponsor"/>
      </w:pPr>
    </w:p>
    <w:p w:rsidR="00B45DDC" w:rsidRDefault="00B45DDC" w:rsidP="00B45DDC">
      <w:pPr>
        <w:pStyle w:val="bpuSponsor"/>
      </w:pPr>
      <w:r>
        <w:t>SYNOPSIS</w:t>
      </w:r>
    </w:p>
    <w:p w:rsidR="00B45DDC" w:rsidRDefault="00B45DDC" w:rsidP="00B45DDC">
      <w:pPr>
        <w:pStyle w:val="bpuNormText"/>
      </w:pPr>
      <w:r>
        <w:tab/>
        <w:t xml:space="preserve">Prohibits the use of drones by law enforcement entities. </w:t>
      </w:r>
    </w:p>
    <w:p w:rsidR="00B45DDC" w:rsidRDefault="00B45DDC" w:rsidP="00B45DDC">
      <w:pPr>
        <w:pStyle w:val="bpuNormText"/>
      </w:pPr>
    </w:p>
    <w:p w:rsidR="00B45DDC" w:rsidRDefault="00B45DDC" w:rsidP="00B45DDC">
      <w:pPr>
        <w:pStyle w:val="bpuSponsor"/>
      </w:pPr>
      <w:r>
        <w:t xml:space="preserve">CURRENT VERSION OF TEXT </w:t>
      </w:r>
    </w:p>
    <w:p w:rsidR="00B45DDC" w:rsidRDefault="00B45DDC" w:rsidP="00B45DDC">
      <w:pPr>
        <w:pStyle w:val="bpuNormText"/>
      </w:pPr>
      <w:r>
        <w:tab/>
        <w:t>As introduced.</w:t>
      </w:r>
    </w:p>
    <w:p w:rsidR="00B45DDC" w:rsidRDefault="00B45DDC" w:rsidP="00B45DD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B45DDC" w:rsidRDefault="00B45DD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B45DDC" w:rsidSect="00B45DD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571F61" w:rsidRDefault="00571F61" w:rsidP="00571F61">
      <w:pPr>
        <w:pStyle w:val="HangingAnAct"/>
        <w:rPr>
          <w:rStyle w:val="HangingAnActChar"/>
        </w:rPr>
      </w:pPr>
      <w:r w:rsidRPr="00571F61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police surveillance and supplementing Title 2A of the New Jersey Statutes.</w:t>
      </w:r>
    </w:p>
    <w:p w:rsidR="00571F61" w:rsidRPr="00F47E98" w:rsidRDefault="00571F61" w:rsidP="00571F61"/>
    <w:p w:rsidR="00571F61" w:rsidRDefault="00571F61" w:rsidP="00571F61">
      <w:pPr>
        <w:rPr>
          <w:rStyle w:val="BillLanguage"/>
          <w:i w:val="0"/>
        </w:rPr>
      </w:pPr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571F61" w:rsidRDefault="00571F61" w:rsidP="00571F61">
      <w:pPr>
        <w:rPr>
          <w:rStyle w:val="BillLanguage"/>
          <w:i w:val="0"/>
        </w:rPr>
      </w:pPr>
    </w:p>
    <w:p w:rsidR="00571F61" w:rsidRDefault="00571F61" w:rsidP="00571F61">
      <w:r w:rsidRPr="009E558E">
        <w:rPr>
          <w:rStyle w:val="BillLanguage"/>
          <w:i w:val="0"/>
        </w:rPr>
        <w:tab/>
        <w:t>1.</w:t>
      </w:r>
      <w:r w:rsidRPr="009E558E">
        <w:rPr>
          <w:rStyle w:val="BillLanguage"/>
          <w:i w:val="0"/>
        </w:rPr>
        <w:tab/>
        <w:t>a.</w:t>
      </w:r>
      <w:r w:rsidR="00BC5580">
        <w:rPr>
          <w:rStyle w:val="BillLanguage"/>
        </w:rPr>
        <w:t xml:space="preserve"> </w:t>
      </w:r>
      <w:r>
        <w:rPr>
          <w:rStyle w:val="BillLanguage"/>
        </w:rPr>
        <w:t xml:space="preserve"> </w:t>
      </w:r>
      <w:r>
        <w:t>For the purposes of this act,</w:t>
      </w:r>
    </w:p>
    <w:p w:rsidR="00571F61" w:rsidRPr="004C607E" w:rsidRDefault="00571F61" w:rsidP="00571F61">
      <w:pPr>
        <w:rPr>
          <w:spacing w:val="0"/>
        </w:rPr>
      </w:pPr>
      <w:r>
        <w:tab/>
        <w:t xml:space="preserve">“Unmanned aerial system” </w:t>
      </w:r>
      <w:r>
        <w:rPr>
          <w:spacing w:val="0"/>
        </w:rPr>
        <w:t>means an aerial vehicle</w:t>
      </w:r>
      <w:r w:rsidRPr="00607260">
        <w:rPr>
          <w:spacing w:val="0"/>
        </w:rPr>
        <w:t xml:space="preserve"> </w:t>
      </w:r>
      <w:r>
        <w:rPr>
          <w:spacing w:val="0"/>
        </w:rPr>
        <w:t xml:space="preserve">that </w:t>
      </w:r>
      <w:r w:rsidRPr="00607260">
        <w:rPr>
          <w:spacing w:val="0"/>
        </w:rPr>
        <w:t>use</w:t>
      </w:r>
      <w:r>
        <w:rPr>
          <w:spacing w:val="0"/>
        </w:rPr>
        <w:t>s</w:t>
      </w:r>
      <w:r w:rsidRPr="00607260">
        <w:rPr>
          <w:spacing w:val="0"/>
        </w:rPr>
        <w:t xml:space="preserve"> aerodynamic forces to </w:t>
      </w:r>
      <w:r>
        <w:rPr>
          <w:spacing w:val="0"/>
        </w:rPr>
        <w:t xml:space="preserve">propel the vehicle and </w:t>
      </w:r>
      <w:r w:rsidRPr="00607260">
        <w:rPr>
          <w:spacing w:val="0"/>
        </w:rPr>
        <w:t>do</w:t>
      </w:r>
      <w:r>
        <w:rPr>
          <w:spacing w:val="0"/>
        </w:rPr>
        <w:t xml:space="preserve">es not carry a </w:t>
      </w:r>
      <w:r w:rsidRPr="00607260">
        <w:rPr>
          <w:spacing w:val="0"/>
        </w:rPr>
        <w:t xml:space="preserve">human operator, </w:t>
      </w:r>
      <w:r>
        <w:rPr>
          <w:spacing w:val="0"/>
        </w:rPr>
        <w:t xml:space="preserve">and which is capable of flying autonomously or being </w:t>
      </w:r>
      <w:r w:rsidRPr="00607260">
        <w:rPr>
          <w:spacing w:val="0"/>
        </w:rPr>
        <w:t>piloted remotely</w:t>
      </w:r>
      <w:r>
        <w:rPr>
          <w:spacing w:val="0"/>
        </w:rPr>
        <w:t xml:space="preserve"> and is capable of conducting surveillance as defined by this section; and</w:t>
      </w:r>
    </w:p>
    <w:p w:rsidR="00571F61" w:rsidRDefault="00571F61" w:rsidP="00571F61">
      <w:r>
        <w:tab/>
      </w:r>
      <w:r w:rsidRPr="006369E6">
        <w:t>“</w:t>
      </w:r>
      <w:r>
        <w:t>S</w:t>
      </w:r>
      <w:r w:rsidRPr="006369E6">
        <w:t>urveillance</w:t>
      </w:r>
      <w:r>
        <w:t>”</w:t>
      </w:r>
      <w:r w:rsidRPr="006369E6">
        <w:t xml:space="preserve"> means </w:t>
      </w:r>
      <w:r>
        <w:t xml:space="preserve">the act of </w:t>
      </w:r>
      <w:r w:rsidRPr="006369E6">
        <w:t>monitoring, observing,</w:t>
      </w:r>
      <w:r>
        <w:t xml:space="preserve"> photographing,</w:t>
      </w:r>
      <w:r w:rsidRPr="006369E6">
        <w:t xml:space="preserve"> lis</w:t>
      </w:r>
      <w:r>
        <w:t xml:space="preserve">tening to, or making a recording </w:t>
      </w:r>
      <w:r w:rsidRPr="006369E6">
        <w:t>of a person or group</w:t>
      </w:r>
      <w:r>
        <w:t xml:space="preserve"> of persons or their movements, </w:t>
      </w:r>
      <w:r w:rsidRPr="006369E6">
        <w:t>a</w:t>
      </w:r>
      <w:r>
        <w:t>ctivities and communications</w:t>
      </w:r>
      <w:r>
        <w:rPr>
          <w:spacing w:val="0"/>
        </w:rPr>
        <w:t>.</w:t>
      </w:r>
    </w:p>
    <w:p w:rsidR="00571F61" w:rsidRDefault="00571F61" w:rsidP="00571F61">
      <w:pPr>
        <w:rPr>
          <w:szCs w:val="18"/>
        </w:rPr>
      </w:pPr>
      <w:r>
        <w:tab/>
        <w:t>b.</w:t>
      </w:r>
      <w:r>
        <w:tab/>
      </w:r>
      <w:r>
        <w:rPr>
          <w:szCs w:val="18"/>
        </w:rPr>
        <w:t xml:space="preserve">No law enforcement agency or officer shall utilize an unmanned </w:t>
      </w:r>
      <w:r>
        <w:t>aerial system</w:t>
      </w:r>
      <w:r>
        <w:rPr>
          <w:szCs w:val="18"/>
        </w:rPr>
        <w:t xml:space="preserve"> to conduct surveillance as defined under subsection a. of this section or to gather any evidence or engage in any other law enforcement activity.</w:t>
      </w:r>
    </w:p>
    <w:p w:rsidR="00571F61" w:rsidRDefault="00571F61" w:rsidP="00571F61">
      <w:pPr>
        <w:rPr>
          <w:szCs w:val="18"/>
        </w:rPr>
      </w:pPr>
      <w:r>
        <w:rPr>
          <w:szCs w:val="18"/>
        </w:rPr>
        <w:tab/>
        <w:t>c.</w:t>
      </w:r>
      <w:r>
        <w:rPr>
          <w:szCs w:val="18"/>
        </w:rPr>
        <w:tab/>
        <w:t xml:space="preserve">No State officer or </w:t>
      </w:r>
      <w:r w:rsidRPr="00197CF2">
        <w:rPr>
          <w:szCs w:val="18"/>
        </w:rPr>
        <w:t>any officer or agency of local government responsible for the implementation or enforcement of land-use and building regulations est</w:t>
      </w:r>
      <w:r>
        <w:rPr>
          <w:szCs w:val="18"/>
        </w:rPr>
        <w:t>ablished by or pursuant to the “</w:t>
      </w:r>
      <w:r w:rsidRPr="00197CF2">
        <w:rPr>
          <w:szCs w:val="18"/>
        </w:rPr>
        <w:t>State</w:t>
      </w:r>
      <w:r>
        <w:rPr>
          <w:szCs w:val="18"/>
        </w:rPr>
        <w:t xml:space="preserve"> Uniform Construction Code Act,”</w:t>
      </w:r>
      <w:r w:rsidRPr="00197CF2">
        <w:rPr>
          <w:szCs w:val="18"/>
        </w:rPr>
        <w:t xml:space="preserve"> P.L.1975, c.217</w:t>
      </w:r>
      <w:r>
        <w:rPr>
          <w:szCs w:val="18"/>
        </w:rPr>
        <w:t xml:space="preserve"> (C.52:27D-119 et seq.) or the “</w:t>
      </w:r>
      <w:r w:rsidRPr="00197CF2">
        <w:rPr>
          <w:szCs w:val="18"/>
        </w:rPr>
        <w:t>M</w:t>
      </w:r>
      <w:r>
        <w:rPr>
          <w:szCs w:val="18"/>
        </w:rPr>
        <w:t>unicipal Land Use Law,”</w:t>
      </w:r>
      <w:r w:rsidRPr="00197CF2">
        <w:rPr>
          <w:szCs w:val="18"/>
        </w:rPr>
        <w:t xml:space="preserve"> P.L.1</w:t>
      </w:r>
      <w:r>
        <w:rPr>
          <w:szCs w:val="18"/>
        </w:rPr>
        <w:t xml:space="preserve">975, c.291 (C.40:55D-1 et seq.) shall utilize an unmanned </w:t>
      </w:r>
      <w:r>
        <w:t>aerial system</w:t>
      </w:r>
      <w:r>
        <w:rPr>
          <w:szCs w:val="18"/>
        </w:rPr>
        <w:t xml:space="preserve"> to conduct surveillance or to investigate, </w:t>
      </w:r>
      <w:r w:rsidRPr="00197CF2">
        <w:rPr>
          <w:szCs w:val="18"/>
        </w:rPr>
        <w:t xml:space="preserve">prosecute or cause to be prosecuted violators of the provisions of </w:t>
      </w:r>
      <w:r>
        <w:rPr>
          <w:szCs w:val="18"/>
        </w:rPr>
        <w:t>the “</w:t>
      </w:r>
      <w:r w:rsidRPr="00197CF2">
        <w:rPr>
          <w:szCs w:val="18"/>
        </w:rPr>
        <w:t>State</w:t>
      </w:r>
      <w:r>
        <w:rPr>
          <w:szCs w:val="18"/>
        </w:rPr>
        <w:t xml:space="preserve"> Uniform Construction Code Act” or the “</w:t>
      </w:r>
      <w:r w:rsidRPr="00197CF2">
        <w:rPr>
          <w:szCs w:val="18"/>
        </w:rPr>
        <w:t>M</w:t>
      </w:r>
      <w:r>
        <w:rPr>
          <w:szCs w:val="18"/>
        </w:rPr>
        <w:t>unicipal Land Use Law.”</w:t>
      </w:r>
    </w:p>
    <w:p w:rsidR="00571F61" w:rsidRDefault="00571F61" w:rsidP="00571F61">
      <w:pPr>
        <w:rPr>
          <w:szCs w:val="18"/>
        </w:rPr>
      </w:pPr>
      <w:r>
        <w:rPr>
          <w:szCs w:val="18"/>
        </w:rPr>
        <w:tab/>
        <w:t>d.</w:t>
      </w:r>
      <w:r>
        <w:rPr>
          <w:szCs w:val="18"/>
        </w:rPr>
        <w:tab/>
        <w:t>The provisions of subsection b. of this section prohibiting a law enforcement agency or officer from utilizing an unmanned aerial system shall not apply if:</w:t>
      </w:r>
    </w:p>
    <w:p w:rsidR="00571F61" w:rsidRDefault="00571F61" w:rsidP="00571F61">
      <w:pPr>
        <w:rPr>
          <w:szCs w:val="18"/>
        </w:rPr>
      </w:pPr>
      <w:r>
        <w:rPr>
          <w:szCs w:val="18"/>
        </w:rPr>
        <w:tab/>
        <w:t>(1)</w:t>
      </w:r>
      <w:r>
        <w:rPr>
          <w:szCs w:val="18"/>
        </w:rPr>
        <w:tab/>
        <w:t>the United States Secretary of the Department of Homeland Security determines that credible intelligence indicates that the use of a drone is necessary to counter a high risk of a terrorist attack by a specific individual or organization; or</w:t>
      </w:r>
    </w:p>
    <w:p w:rsidR="00571F61" w:rsidRDefault="00571F61" w:rsidP="00571F61">
      <w:pPr>
        <w:rPr>
          <w:szCs w:val="18"/>
        </w:rPr>
      </w:pPr>
      <w:r>
        <w:rPr>
          <w:szCs w:val="18"/>
        </w:rPr>
        <w:tab/>
        <w:t>(2)</w:t>
      </w:r>
      <w:r>
        <w:rPr>
          <w:szCs w:val="18"/>
        </w:rPr>
        <w:tab/>
        <w:t xml:space="preserve">the unmanned aerial system is utilized by the </w:t>
      </w:r>
      <w:r w:rsidRPr="003B3D8E">
        <w:rPr>
          <w:szCs w:val="18"/>
        </w:rPr>
        <w:t>forest fire service</w:t>
      </w:r>
      <w:r>
        <w:rPr>
          <w:szCs w:val="18"/>
        </w:rPr>
        <w:t xml:space="preserve"> established under the </w:t>
      </w:r>
      <w:r w:rsidRPr="003B3D8E">
        <w:rPr>
          <w:szCs w:val="18"/>
        </w:rPr>
        <w:t xml:space="preserve">Department of Environmental Protection </w:t>
      </w:r>
      <w:r>
        <w:rPr>
          <w:szCs w:val="18"/>
        </w:rPr>
        <w:t>pursuant to R.S.</w:t>
      </w:r>
      <w:r w:rsidRPr="003B3D8E">
        <w:rPr>
          <w:szCs w:val="18"/>
        </w:rPr>
        <w:t>13:9-1</w:t>
      </w:r>
      <w:r>
        <w:rPr>
          <w:szCs w:val="18"/>
        </w:rPr>
        <w:t xml:space="preserve"> et seq. to survey or monitor the extent of a forest fire.</w:t>
      </w:r>
    </w:p>
    <w:p w:rsidR="00571F61" w:rsidRDefault="00571F61" w:rsidP="00571F61">
      <w:pPr>
        <w:rPr>
          <w:szCs w:val="18"/>
        </w:rPr>
      </w:pPr>
      <w:r>
        <w:rPr>
          <w:szCs w:val="18"/>
        </w:rPr>
        <w:tab/>
        <w:t>e.</w:t>
      </w:r>
      <w:r>
        <w:rPr>
          <w:szCs w:val="18"/>
        </w:rPr>
        <w:tab/>
      </w:r>
      <w:r w:rsidRPr="00F47E98">
        <w:rPr>
          <w:szCs w:val="18"/>
        </w:rPr>
        <w:t xml:space="preserve">In addition to any other right of action or recovery otherwise available under the laws of this State, </w:t>
      </w:r>
      <w:r>
        <w:rPr>
          <w:szCs w:val="18"/>
        </w:rPr>
        <w:t xml:space="preserve">a law enforcement agency or officer </w:t>
      </w:r>
      <w:r w:rsidRPr="00F47E98">
        <w:rPr>
          <w:szCs w:val="18"/>
        </w:rPr>
        <w:t xml:space="preserve">who knowingly violates the provisions </w:t>
      </w:r>
      <w:r>
        <w:rPr>
          <w:szCs w:val="18"/>
        </w:rPr>
        <w:t xml:space="preserve">of this act </w:t>
      </w:r>
      <w:r w:rsidRPr="00F47E98">
        <w:rPr>
          <w:szCs w:val="18"/>
        </w:rPr>
        <w:t xml:space="preserve">shall be liable to </w:t>
      </w:r>
      <w:r>
        <w:rPr>
          <w:szCs w:val="18"/>
        </w:rPr>
        <w:t xml:space="preserve">a plaintiff </w:t>
      </w:r>
      <w:r w:rsidRPr="00F47E98">
        <w:rPr>
          <w:szCs w:val="18"/>
        </w:rPr>
        <w:t xml:space="preserve">whose image was taken </w:t>
      </w:r>
      <w:r>
        <w:rPr>
          <w:szCs w:val="18"/>
        </w:rPr>
        <w:t xml:space="preserve">or who was the subject of surveillance, or who was the subject of any other law enforcement activity conducted in violation of this section.  The plaintiff </w:t>
      </w:r>
      <w:r w:rsidRPr="00F47E98">
        <w:rPr>
          <w:szCs w:val="18"/>
        </w:rPr>
        <w:t>may bring a civ</w:t>
      </w:r>
      <w:r>
        <w:rPr>
          <w:szCs w:val="18"/>
        </w:rPr>
        <w:t xml:space="preserve">il action in the Superior Court, and the </w:t>
      </w:r>
      <w:r>
        <w:rPr>
          <w:szCs w:val="18"/>
        </w:rPr>
        <w:lastRenderedPageBreak/>
        <w:t>court may award</w:t>
      </w:r>
      <w:r w:rsidRPr="00F47E98">
        <w:rPr>
          <w:szCs w:val="18"/>
        </w:rPr>
        <w:t xml:space="preserve"> actual damages, </w:t>
      </w:r>
      <w:r>
        <w:rPr>
          <w:szCs w:val="18"/>
        </w:rPr>
        <w:t xml:space="preserve">punitive damages, </w:t>
      </w:r>
      <w:r w:rsidRPr="00F47E98">
        <w:rPr>
          <w:szCs w:val="18"/>
        </w:rPr>
        <w:t>reasonable attorney's fees and other litigation</w:t>
      </w:r>
      <w:r>
        <w:rPr>
          <w:szCs w:val="18"/>
        </w:rPr>
        <w:t xml:space="preserve"> costs reasonably incurred, and any </w:t>
      </w:r>
      <w:r w:rsidRPr="00F47E98">
        <w:rPr>
          <w:szCs w:val="18"/>
        </w:rPr>
        <w:t>other preliminary and equitable relief as the court determines to be appropriate.</w:t>
      </w:r>
    </w:p>
    <w:p w:rsidR="00571F61" w:rsidRDefault="00571F61" w:rsidP="00571F61">
      <w:pPr>
        <w:rPr>
          <w:szCs w:val="18"/>
        </w:rPr>
      </w:pPr>
      <w:r>
        <w:rPr>
          <w:szCs w:val="18"/>
        </w:rPr>
        <w:tab/>
        <w:t>f.</w:t>
      </w:r>
      <w:r>
        <w:rPr>
          <w:szCs w:val="18"/>
        </w:rPr>
        <w:tab/>
        <w:t xml:space="preserve">Any </w:t>
      </w:r>
      <w:r w:rsidRPr="00F8310F">
        <w:rPr>
          <w:szCs w:val="18"/>
        </w:rPr>
        <w:t>evidence derived</w:t>
      </w:r>
      <w:r>
        <w:rPr>
          <w:szCs w:val="18"/>
        </w:rPr>
        <w:t xml:space="preserve"> from the use of an unmanned aerial </w:t>
      </w:r>
      <w:bookmarkStart w:id="1" w:name="_GoBack"/>
      <w:bookmarkEnd w:id="1"/>
      <w:r>
        <w:rPr>
          <w:szCs w:val="18"/>
        </w:rPr>
        <w:t>system in violation of this section shall not be used as evidence in a criminal prosecution.</w:t>
      </w:r>
    </w:p>
    <w:p w:rsidR="00571F61" w:rsidRDefault="00571F61" w:rsidP="00571F61">
      <w:pPr>
        <w:rPr>
          <w:szCs w:val="18"/>
        </w:rPr>
      </w:pPr>
      <w:r>
        <w:rPr>
          <w:szCs w:val="18"/>
        </w:rPr>
        <w:tab/>
        <w:t>g.</w:t>
      </w:r>
      <w:r>
        <w:rPr>
          <w:szCs w:val="18"/>
        </w:rPr>
        <w:tab/>
        <w:t>No law enforcement agency or officer shall utilize an unmanned aerial system in accordance with subsection d. of this section at an altitude that is greater than 350 feet.</w:t>
      </w:r>
    </w:p>
    <w:p w:rsidR="00571F61" w:rsidRDefault="00571F61" w:rsidP="00571F61">
      <w:pPr>
        <w:rPr>
          <w:szCs w:val="18"/>
        </w:rPr>
      </w:pPr>
    </w:p>
    <w:p w:rsidR="00571F61" w:rsidRDefault="00571F61" w:rsidP="00571F61">
      <w:pPr>
        <w:rPr>
          <w:szCs w:val="18"/>
        </w:rPr>
      </w:pPr>
      <w:r>
        <w:rPr>
          <w:szCs w:val="18"/>
        </w:rPr>
        <w:tab/>
        <w:t>2.</w:t>
      </w:r>
      <w:r>
        <w:rPr>
          <w:szCs w:val="18"/>
        </w:rPr>
        <w:tab/>
        <w:t>This bill shall take effect immediately.</w:t>
      </w:r>
    </w:p>
    <w:p w:rsidR="00571F61" w:rsidRDefault="00571F61" w:rsidP="00571F61">
      <w:pPr>
        <w:rPr>
          <w:szCs w:val="18"/>
        </w:rPr>
      </w:pPr>
    </w:p>
    <w:p w:rsidR="00571F61" w:rsidRPr="00FE6B07" w:rsidRDefault="00571F61" w:rsidP="00571F61">
      <w:pPr>
        <w:rPr>
          <w:szCs w:val="18"/>
        </w:rPr>
      </w:pPr>
    </w:p>
    <w:p w:rsidR="00571F61" w:rsidRPr="00AA7880" w:rsidRDefault="00571F61" w:rsidP="00571F61">
      <w:pPr>
        <w:jc w:val="center"/>
      </w:pPr>
      <w:r w:rsidRPr="00D71D68">
        <w:t>STATEMENT</w:t>
      </w:r>
    </w:p>
    <w:p w:rsidR="00571F61" w:rsidRDefault="00571F61" w:rsidP="00571F61"/>
    <w:p w:rsidR="00571F61" w:rsidRDefault="00571F61" w:rsidP="00571F61">
      <w:r>
        <w:tab/>
        <w:t xml:space="preserve">This bill prohibits the use of unmanned aerial vehicles, commonly referred to as drones, by law enforcement entities in this State.  In February, the President of the </w:t>
      </w:r>
      <w:smartTag w:uri="urn:schemas-microsoft-com:office:smarttags" w:element="place">
        <w:smartTag w:uri="urn:schemas-microsoft-com:office:smarttags" w:element="country-region">
          <w:r>
            <w:t>United States</w:t>
          </w:r>
        </w:smartTag>
      </w:smartTag>
      <w:r>
        <w:t xml:space="preserve"> signed the FAA Modernization and Reform Act of 2012.  This act mandates that the Federal Aviation Administration administer a program that integrates the use of drones into the national airspace system.</w:t>
      </w:r>
    </w:p>
    <w:p w:rsidR="00571F61" w:rsidRDefault="00571F61" w:rsidP="00571F61">
      <w:pPr>
        <w:rPr>
          <w:szCs w:val="18"/>
        </w:rPr>
      </w:pPr>
      <w:r>
        <w:tab/>
        <w:t xml:space="preserve">Under the provisions of the bill, a law enforcement agency or officer is prohibited from utilizing a drone </w:t>
      </w:r>
      <w:r>
        <w:rPr>
          <w:szCs w:val="18"/>
        </w:rPr>
        <w:t xml:space="preserve">unless the United States Secretary of the Department of Homeland Security determines that credible intelligence indicates that the use of a drone is necessary to counter a high risk of a terrorist attack by a specific individual or organization.  In addition, the bill prohibits any State officer or </w:t>
      </w:r>
      <w:r w:rsidRPr="00197CF2">
        <w:rPr>
          <w:szCs w:val="18"/>
        </w:rPr>
        <w:t xml:space="preserve">any officer or agency of local government responsible </w:t>
      </w:r>
      <w:r>
        <w:rPr>
          <w:szCs w:val="18"/>
        </w:rPr>
        <w:t xml:space="preserve">from utilizing a drone to enforce the </w:t>
      </w:r>
      <w:r w:rsidRPr="00197CF2">
        <w:rPr>
          <w:szCs w:val="18"/>
        </w:rPr>
        <w:t>land-use and building regulations est</w:t>
      </w:r>
      <w:r>
        <w:rPr>
          <w:szCs w:val="18"/>
        </w:rPr>
        <w:t>ablished under the “</w:t>
      </w:r>
      <w:r w:rsidRPr="00197CF2">
        <w:rPr>
          <w:szCs w:val="18"/>
        </w:rPr>
        <w:t>State</w:t>
      </w:r>
      <w:r>
        <w:rPr>
          <w:szCs w:val="18"/>
        </w:rPr>
        <w:t xml:space="preserve"> Uniform Construction Code Act” or the “</w:t>
      </w:r>
      <w:r w:rsidRPr="00197CF2">
        <w:rPr>
          <w:szCs w:val="18"/>
        </w:rPr>
        <w:t>M</w:t>
      </w:r>
      <w:r>
        <w:rPr>
          <w:szCs w:val="18"/>
        </w:rPr>
        <w:t>unicipal Land Use Law.”</w:t>
      </w:r>
      <w:r w:rsidRPr="00197CF2">
        <w:rPr>
          <w:szCs w:val="18"/>
        </w:rPr>
        <w:t xml:space="preserve"> </w:t>
      </w:r>
      <w:r>
        <w:rPr>
          <w:szCs w:val="18"/>
        </w:rPr>
        <w:t xml:space="preserve">The bill waives the prohibition on using drones </w:t>
      </w:r>
      <w:r>
        <w:rPr>
          <w:spacing w:val="0"/>
        </w:rPr>
        <w:t xml:space="preserve">for </w:t>
      </w:r>
      <w:r>
        <w:rPr>
          <w:szCs w:val="18"/>
        </w:rPr>
        <w:t xml:space="preserve">the </w:t>
      </w:r>
      <w:r w:rsidRPr="003B3D8E">
        <w:rPr>
          <w:szCs w:val="18"/>
        </w:rPr>
        <w:t>forest fire service</w:t>
      </w:r>
      <w:r>
        <w:rPr>
          <w:szCs w:val="18"/>
        </w:rPr>
        <w:t xml:space="preserve"> established under the </w:t>
      </w:r>
      <w:r w:rsidRPr="003B3D8E">
        <w:rPr>
          <w:szCs w:val="18"/>
        </w:rPr>
        <w:t>Department of Environmental Protection</w:t>
      </w:r>
      <w:r>
        <w:rPr>
          <w:szCs w:val="18"/>
        </w:rPr>
        <w:t xml:space="preserve"> when the service or any members of the service utilize a drone to survey or monitor the extent of a forest fire.  Finally, that a law enforcement entity or forest fire service that utilizes a drone is prohibited from operating the drone at an altitude of greater than 350 feet.</w:t>
      </w:r>
    </w:p>
    <w:p w:rsidR="00571F61" w:rsidRDefault="00571F61" w:rsidP="00571F61">
      <w:pPr>
        <w:rPr>
          <w:szCs w:val="18"/>
        </w:rPr>
      </w:pPr>
      <w:r>
        <w:rPr>
          <w:szCs w:val="18"/>
        </w:rPr>
        <w:tab/>
        <w:t>Any person whose image was taken, who was the subject of surveillance, or any other law enforcement activity in violation of the bill’s provisions may bring a civil action against the law enforcement agency or officer in the Superior Court.  The court may award</w:t>
      </w:r>
      <w:r w:rsidRPr="00F47E98">
        <w:rPr>
          <w:szCs w:val="18"/>
        </w:rPr>
        <w:t xml:space="preserve"> actual damages, </w:t>
      </w:r>
      <w:r>
        <w:rPr>
          <w:szCs w:val="18"/>
        </w:rPr>
        <w:t xml:space="preserve">punitive damages, </w:t>
      </w:r>
      <w:r w:rsidRPr="00F47E98">
        <w:rPr>
          <w:szCs w:val="18"/>
        </w:rPr>
        <w:t>reasonable attorney's fees and other litigation</w:t>
      </w:r>
      <w:r>
        <w:rPr>
          <w:szCs w:val="18"/>
        </w:rPr>
        <w:t xml:space="preserve"> costs reasonably incurred, and any </w:t>
      </w:r>
      <w:r w:rsidRPr="00F47E98">
        <w:rPr>
          <w:szCs w:val="18"/>
        </w:rPr>
        <w:t>other preliminary and equitable relief as the court determines to be appropriate.</w:t>
      </w:r>
    </w:p>
    <w:p w:rsidR="00571F61" w:rsidRDefault="00571F61" w:rsidP="00571F61">
      <w:r>
        <w:tab/>
        <w:t xml:space="preserve">The bill provides that any </w:t>
      </w:r>
      <w:r w:rsidRPr="00F8310F">
        <w:t xml:space="preserve">evidence </w:t>
      </w:r>
      <w:r>
        <w:t xml:space="preserve">illegally </w:t>
      </w:r>
      <w:r w:rsidRPr="00F8310F">
        <w:t>derived</w:t>
      </w:r>
      <w:r>
        <w:t xml:space="preserve"> from the use of a drone is not to be used as evidence in a criminal prosecution.</w:t>
      </w:r>
    </w:p>
    <w:sectPr w:rsidR="00571F61" w:rsidSect="00B45DDC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5C95" w:rsidRDefault="00CF5C95">
      <w:r>
        <w:separator/>
      </w:r>
    </w:p>
  </w:endnote>
  <w:endnote w:type="continuationSeparator" w:id="0">
    <w:p w:rsidR="00CF5C95" w:rsidRDefault="00CF5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420" w:rsidRDefault="00D51420" w:rsidP="00D51420">
    <w:pPr>
      <w:pStyle w:val="sponUdate"/>
    </w:pPr>
    <w:r>
      <w:t>(Sponsorship Updated As Of: 5/1/2020)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5C95" w:rsidRDefault="00CF5C95">
      <w:r>
        <w:separator/>
      </w:r>
    </w:p>
  </w:footnote>
  <w:footnote w:type="continuationSeparator" w:id="0">
    <w:p w:rsidR="00CF5C95" w:rsidRDefault="00CF5C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CF67A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B45DDC" w:rsidRDefault="00B45DDC" w:rsidP="00B45DDC">
    <w:pPr>
      <w:pStyle w:val="bpuHeadSpon"/>
    </w:pPr>
    <w:r w:rsidRPr="00B45DDC">
      <w:rPr>
        <w:rStyle w:val="bpuHeadSponChar"/>
      </w:rPr>
      <w:t>A3833</w:t>
    </w:r>
    <w:r>
      <w:t xml:space="preserve"> PETERSON</w:t>
    </w:r>
    <w:r w:rsidR="00D51420">
      <w:t xml:space="preserve">, </w:t>
    </w:r>
    <w:r w:rsidR="00D51420">
      <w:t>GIBLIN</w:t>
    </w:r>
  </w:p>
  <w:p w:rsidR="00B45DDC" w:rsidRDefault="00B45DDC" w:rsidP="00B45DD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F67AB">
      <w:rPr>
        <w:noProof/>
      </w:rPr>
      <w:t>3</w:t>
    </w:r>
    <w:r>
      <w:fldChar w:fldCharType="end"/>
    </w:r>
  </w:p>
  <w:p w:rsidR="00B45DDC" w:rsidRDefault="00B45DDC" w:rsidP="00B45DD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B45DDC" w:rsidRDefault="00B45DDC" w:rsidP="00B45DDC">
    <w:pPr>
      <w:pStyle w:val="bpuHeadSpon"/>
    </w:pPr>
    <w:r w:rsidRPr="00B45DDC">
      <w:rPr>
        <w:rStyle w:val="bpuHeadSponChar"/>
      </w:rPr>
      <w:t>A3833</w:t>
    </w:r>
    <w:r>
      <w:t xml:space="preserve"> PETERSON</w:t>
    </w:r>
    <w:r w:rsidR="00D51420">
      <w:t xml:space="preserve">, </w:t>
    </w:r>
    <w:r w:rsidR="00D51420">
      <w:t>GIBLIN</w:t>
    </w:r>
  </w:p>
  <w:p w:rsidR="00B45DDC" w:rsidRDefault="00B45DDC" w:rsidP="00B45DD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F67AB">
      <w:rPr>
        <w:noProof/>
      </w:rPr>
      <w:t>2</w:t>
    </w:r>
    <w:r>
      <w:fldChar w:fldCharType="end"/>
    </w:r>
  </w:p>
  <w:p w:rsidR="00B45DDC" w:rsidRDefault="00B45DDC" w:rsidP="00B45DD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C95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26F7"/>
    <w:rsid w:val="001645FB"/>
    <w:rsid w:val="00173D2B"/>
    <w:rsid w:val="00181676"/>
    <w:rsid w:val="00183603"/>
    <w:rsid w:val="00194C21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1F61"/>
    <w:rsid w:val="00572184"/>
    <w:rsid w:val="00577A15"/>
    <w:rsid w:val="00580533"/>
    <w:rsid w:val="0059131D"/>
    <w:rsid w:val="005A53F5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0C86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38C0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48BC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96D11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1A1C"/>
    <w:rsid w:val="009F4712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45DDC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5580"/>
    <w:rsid w:val="00BC7892"/>
    <w:rsid w:val="00BE24D6"/>
    <w:rsid w:val="00BE7EFA"/>
    <w:rsid w:val="00BF06AD"/>
    <w:rsid w:val="00BF2C67"/>
    <w:rsid w:val="00C00144"/>
    <w:rsid w:val="00C04F4D"/>
    <w:rsid w:val="00C12E48"/>
    <w:rsid w:val="00C13D14"/>
    <w:rsid w:val="00C15F53"/>
    <w:rsid w:val="00C23F09"/>
    <w:rsid w:val="00C25356"/>
    <w:rsid w:val="00C264BA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5C95"/>
    <w:rsid w:val="00CF65EB"/>
    <w:rsid w:val="00CF67A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1420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C2484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D72F1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4:docId w14:val="34579115"/>
  <w15:docId w15:val="{F98859A0-229E-44EE-B1C7-8B5BAF0C7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896D1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96D11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B45D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880</Words>
  <Characters>4601</Characters>
  <Application>Microsoft Office Word</Application>
  <DocSecurity>0</DocSecurity>
  <Lines>121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A3833</vt:lpstr>
    </vt:vector>
  </TitlesOfParts>
  <Manager>R225</Manager>
  <Company>NJ Office of Legislative Services</Company>
  <LinksUpToDate>false</LinksUpToDate>
  <CharactersWithSpaces>5483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A3833</dc:title>
  <dc:subject/>
  <dc:creator>Assemblyman  PETERSON</dc:creator>
  <cp:keywords>A3833|3|LP |234|0|234|F|0|</cp:keywords>
  <dc:description>INTRODUCED MARCH 16, 2020</dc:description>
  <cp:lastModifiedBy>Todaro, Vivian</cp:lastModifiedBy>
  <cp:revision>2</cp:revision>
  <cp:lastPrinted>2020-05-04T16:20:00Z</cp:lastPrinted>
  <dcterms:created xsi:type="dcterms:W3CDTF">2020-05-04T16:21:00Z</dcterms:created>
  <dcterms:modified xsi:type="dcterms:W3CDTF">2020-05-04T16:21:00Z</dcterms:modified>
  <cp:category>C.2A:156A-38 to P.L.2019/436_x000d_
 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