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D0A"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F4D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D0A">
        <w:rPr>
          <w:caps/>
          <w:szCs w:val="24"/>
        </w:rPr>
        <w:t>MARCH 16, 2020</w:t>
      </w:r>
    </w:p>
    <w:p w:rsidR="004144CF" w:rsidRDefault="004144CF" w:rsidP="0083060A"/>
    <w:p w:rsidR="006E0D91" w:rsidRDefault="00271DAC" w:rsidP="00271DAC">
      <w:r>
        <w:tab/>
      </w:r>
      <w:r w:rsidR="00904B29">
        <w:t>The Assembly</w:t>
      </w:r>
      <w:r w:rsidR="00904B29" w:rsidRPr="00032A02">
        <w:t xml:space="preserve"> </w:t>
      </w:r>
      <w:r w:rsidR="00904B29">
        <w:t xml:space="preserve">Homeland Security and State Preparedness Committee reports favorably </w:t>
      </w:r>
      <w:r>
        <w:t>Assembly Bill No. 3859</w:t>
      </w:r>
      <w:r w:rsidR="00904B29">
        <w:t xml:space="preserve">.  </w:t>
      </w:r>
    </w:p>
    <w:p w:rsidR="00271DAC" w:rsidRDefault="006E0D91" w:rsidP="00271DAC">
      <w:r>
        <w:tab/>
      </w:r>
      <w:r w:rsidR="00904B29">
        <w:t>As reported by the committee, this bill</w:t>
      </w:r>
      <w:r w:rsidR="00271DAC">
        <w:t xml:space="preserve"> prohibits residential tenant eviction and eviction due to residential foreclosure during certain emergency circumstances.</w:t>
      </w:r>
    </w:p>
    <w:p w:rsidR="00904B29" w:rsidRDefault="00271DAC" w:rsidP="00904B29">
      <w:r>
        <w:tab/>
      </w:r>
      <w:r w:rsidRPr="00F43269">
        <w:t xml:space="preserve">This bill would </w:t>
      </w:r>
      <w:r>
        <w:t xml:space="preserve">provide that, </w:t>
      </w:r>
      <w:r w:rsidR="00904B29">
        <w:t>whenever a public health e</w:t>
      </w:r>
      <w:r w:rsidR="00904B29" w:rsidRPr="008A6377">
        <w:t xml:space="preserve">mergency </w:t>
      </w:r>
      <w:r w:rsidR="00904B29">
        <w:t>or a state of e</w:t>
      </w:r>
      <w:r w:rsidR="00904B29" w:rsidRPr="008A6377">
        <w:t xml:space="preserve">mergency </w:t>
      </w:r>
      <w:r w:rsidR="00904B29">
        <w:t>is</w:t>
      </w:r>
      <w:r w:rsidR="00904B29" w:rsidRPr="008A6377">
        <w:t xml:space="preserve"> declared by the Governor and is in effect, the </w:t>
      </w:r>
      <w:r w:rsidR="00904B29">
        <w:t xml:space="preserve">Governor may issue an executive order to declare that a </w:t>
      </w:r>
      <w:r w:rsidR="00904B29" w:rsidRPr="006B176B">
        <w:t xml:space="preserve">lessee, tenant, </w:t>
      </w:r>
      <w:r w:rsidR="00904B29">
        <w:t>homeowner or any other person would</w:t>
      </w:r>
      <w:r w:rsidR="00904B29" w:rsidRPr="006B176B">
        <w:t xml:space="preserve"> not be removed from a residential property</w:t>
      </w:r>
      <w:r w:rsidR="00904B29">
        <w:t xml:space="preserve"> as the result of an eviction or foreclosure proceeding.  </w:t>
      </w:r>
      <w:r w:rsidR="00904B29" w:rsidRPr="001479E8">
        <w:t xml:space="preserve">This executive order </w:t>
      </w:r>
      <w:r w:rsidR="00904B29">
        <w:t>would</w:t>
      </w:r>
      <w:r w:rsidR="00904B29" w:rsidRPr="001479E8">
        <w:t xml:space="preserve"> remain in effect for no longer than two m</w:t>
      </w:r>
      <w:r w:rsidR="00904B29">
        <w:t>onths following the end of the public health emergency or state of e</w:t>
      </w:r>
      <w:r w:rsidR="00904B29" w:rsidRPr="001479E8">
        <w:t>mergency.</w:t>
      </w:r>
    </w:p>
    <w:p w:rsidR="004B2ABF" w:rsidRDefault="00904B29" w:rsidP="00567B2C">
      <w:r>
        <w:tab/>
        <w:t xml:space="preserve">The bill would permit eviction and foreclosure proceedings to </w:t>
      </w:r>
      <w:r w:rsidRPr="008A6377">
        <w:t xml:space="preserve">be initiated or continued </w:t>
      </w:r>
      <w:r>
        <w:t>during the time of the executive order</w:t>
      </w:r>
      <w:r w:rsidRPr="008A6377">
        <w:t>, but</w:t>
      </w:r>
      <w:r>
        <w:t xml:space="preserve"> enforcement of</w:t>
      </w:r>
      <w:r w:rsidRPr="008A6377">
        <w:t xml:space="preserve"> </w:t>
      </w:r>
      <w:r>
        <w:t xml:space="preserve">all </w:t>
      </w:r>
      <w:r w:rsidRPr="008A6377">
        <w:t>judgment</w:t>
      </w:r>
      <w:r>
        <w:t>s</w:t>
      </w:r>
      <w:r w:rsidRPr="008A6377">
        <w:t xml:space="preserve"> for possession</w:t>
      </w:r>
      <w:r>
        <w:t>,</w:t>
      </w:r>
      <w:r w:rsidRPr="008A6377">
        <w:t xml:space="preserve"> warrant</w:t>
      </w:r>
      <w:r>
        <w:t>s</w:t>
      </w:r>
      <w:r w:rsidRPr="008A6377">
        <w:t xml:space="preserve"> of removal</w:t>
      </w:r>
      <w:r>
        <w:t>, and writs of possession would be stayed, unless the court determines on its own motion or motion of the parties that enforcement is necessary in the interest of justice.  The bill would require s</w:t>
      </w:r>
      <w:r w:rsidRPr="00C127D3">
        <w:t>heriffs</w:t>
      </w:r>
      <w:r>
        <w:t xml:space="preserve">, </w:t>
      </w:r>
      <w:r w:rsidRPr="00C127D3">
        <w:t>court officers, and</w:t>
      </w:r>
      <w:r>
        <w:t xml:space="preserve"> their agents</w:t>
      </w:r>
      <w:r w:rsidRPr="00C127D3">
        <w:t xml:space="preserve"> </w:t>
      </w:r>
      <w:r>
        <w:t>to</w:t>
      </w:r>
      <w:r w:rsidRPr="00C127D3">
        <w:t xml:space="preserve"> refrain from acting to rem</w:t>
      </w:r>
      <w:r>
        <w:t>ove individuals from residential properties</w:t>
      </w:r>
      <w:r w:rsidRPr="00C127D3">
        <w:t xml:space="preserve"> through the eviction or foreclosure processes during </w:t>
      </w:r>
      <w:r>
        <w:t>the time of the executive order, unless the court determines on its own motion or motion of the parties, that removal is necessary in the interest of justice</w:t>
      </w:r>
      <w:r w:rsidRPr="00C127D3">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D0A" w:rsidRDefault="00AF4D0A">
      <w:r>
        <w:separator/>
      </w:r>
    </w:p>
  </w:endnote>
  <w:endnote w:type="continuationSeparator" w:id="0">
    <w:p w:rsidR="00AF4D0A" w:rsidRDefault="00AF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D0A" w:rsidRDefault="00AF4D0A">
      <w:r>
        <w:separator/>
      </w:r>
    </w:p>
  </w:footnote>
  <w:footnote w:type="continuationSeparator" w:id="0">
    <w:p w:rsidR="00AF4D0A" w:rsidRDefault="00AF4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7B2C" w:rsidP="00567B2C">
    <w:pPr>
      <w:pStyle w:val="HeaderPage2"/>
      <w:jc w:val="center"/>
    </w:pPr>
    <w:r>
      <w:fldChar w:fldCharType="begin"/>
    </w:r>
    <w:r>
      <w:instrText xml:space="preserve"> PAGE  \* MERGEFORMAT </w:instrText>
    </w:r>
    <w:r>
      <w:fldChar w:fldCharType="separate"/>
    </w:r>
    <w:r>
      <w:rPr>
        <w:noProof/>
      </w:rPr>
      <w:t>2</w:t>
    </w:r>
    <w:r>
      <w:fldChar w:fldCharType="end"/>
    </w:r>
  </w:p>
  <w:p w:rsidR="00567B2C" w:rsidRDefault="00567B2C" w:rsidP="00567B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D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017"/>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DA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4B1"/>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B2C"/>
    <w:rsid w:val="005722B9"/>
    <w:rsid w:val="00581591"/>
    <w:rsid w:val="00583755"/>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2DE"/>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D9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070"/>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B2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ED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D0A"/>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EFC"/>
    <w:rsid w:val="00D84CF6"/>
    <w:rsid w:val="00D9059F"/>
    <w:rsid w:val="00DA7D99"/>
    <w:rsid w:val="00DB07E6"/>
    <w:rsid w:val="00DB4B85"/>
    <w:rsid w:val="00DB7465"/>
    <w:rsid w:val="00DB7677"/>
    <w:rsid w:val="00DC4C41"/>
    <w:rsid w:val="00DC67D0"/>
    <w:rsid w:val="00DD0F9C"/>
    <w:rsid w:val="00DD21A5"/>
    <w:rsid w:val="00DD7816"/>
    <w:rsid w:val="00DE1DC9"/>
    <w:rsid w:val="00DE2FC5"/>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EF93813-C455-4A0B-8AEF-EA3D9AC6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253</Words>
  <Characters>1360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A3859 AHS Statement 3/16/2020</vt:lpstr>
    </vt:vector>
  </TitlesOfParts>
  <Manager>R230</Manager>
  <Company>NJ OLS DMU</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A3859 AHS Statement 3/16/20</dc:title>
  <dc:subject/>
  <dc:creator>Assembly AHS</dc:creator>
  <cp:keywords>A3859|1|LP |207|0|0|!||</cp:keywords>
  <dc:description/>
  <cp:lastModifiedBy>Bektas, Brenda</cp:lastModifiedBy>
  <cp:revision>2</cp:revision>
  <cp:lastPrinted>1999-09-30T17:29:00Z</cp:lastPrinted>
  <dcterms:created xsi:type="dcterms:W3CDTF">2020-03-17T18:54:00Z</dcterms:created>
  <dcterms:modified xsi:type="dcterms:W3CDTF">2020-03-17T18:54:00Z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