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F701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F701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3870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F7015">
        <w:rPr>
          <w:caps/>
          <w:szCs w:val="24"/>
        </w:rPr>
        <w:t>DECEMBER 7, 2020</w:t>
      </w:r>
    </w:p>
    <w:p w:rsidR="004144CF" w:rsidRDefault="004144CF" w:rsidP="0083060A"/>
    <w:p w:rsidR="00655CA3" w:rsidRDefault="00475B79" w:rsidP="0083060A">
      <w:r>
        <w:rPr>
          <w:szCs w:val="24"/>
        </w:rPr>
        <w:tab/>
      </w:r>
      <w:r w:rsidRPr="00DC2226">
        <w:rPr>
          <w:szCs w:val="24"/>
        </w:rPr>
        <w:t>The Assembly Judiciary Committee reports favorably Assembly Bill No.</w:t>
      </w:r>
      <w:r>
        <w:rPr>
          <w:szCs w:val="24"/>
        </w:rPr>
        <w:t xml:space="preserve"> 3870.</w:t>
      </w:r>
    </w:p>
    <w:p w:rsidR="001D31C3" w:rsidRDefault="008272EA" w:rsidP="008272E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272EA">
        <w:rPr>
          <w:spacing w:val="4"/>
          <w:szCs w:val="24"/>
        </w:rPr>
        <w:tab/>
        <w:t>This bill would upgrade the penalt</w:t>
      </w:r>
      <w:r w:rsidR="001D31C3">
        <w:rPr>
          <w:spacing w:val="4"/>
          <w:szCs w:val="24"/>
        </w:rPr>
        <w:t>y</w:t>
      </w:r>
      <w:r w:rsidRPr="008272EA">
        <w:rPr>
          <w:spacing w:val="4"/>
          <w:szCs w:val="24"/>
        </w:rPr>
        <w:t xml:space="preserve"> for theft of a package delivered </w:t>
      </w:r>
      <w:r w:rsidR="001D31C3">
        <w:rPr>
          <w:spacing w:val="4"/>
          <w:szCs w:val="24"/>
        </w:rPr>
        <w:t>t</w:t>
      </w:r>
      <w:r w:rsidR="0038753D">
        <w:rPr>
          <w:spacing w:val="4"/>
          <w:szCs w:val="24"/>
        </w:rPr>
        <w:t>o</w:t>
      </w:r>
      <w:r w:rsidRPr="008272EA">
        <w:rPr>
          <w:spacing w:val="4"/>
          <w:szCs w:val="24"/>
        </w:rPr>
        <w:t xml:space="preserve"> residential property by a cargo carrier </w:t>
      </w:r>
      <w:r w:rsidR="001D31C3">
        <w:rPr>
          <w:spacing w:val="4"/>
          <w:szCs w:val="24"/>
        </w:rPr>
        <w:t>where</w:t>
      </w:r>
      <w:r w:rsidRPr="008272EA">
        <w:rPr>
          <w:spacing w:val="4"/>
          <w:szCs w:val="24"/>
        </w:rPr>
        <w:t xml:space="preserve"> the amount involved is less than $75,000 or is undetermined.  </w:t>
      </w:r>
      <w:r w:rsidR="00895529">
        <w:rPr>
          <w:spacing w:val="4"/>
          <w:szCs w:val="24"/>
        </w:rPr>
        <w:t>Under the bill, this theft would be a crime of the third degree.</w:t>
      </w:r>
    </w:p>
    <w:p w:rsidR="001D31C3" w:rsidRDefault="001D31C3" w:rsidP="008272E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8272EA" w:rsidRPr="008272EA">
        <w:rPr>
          <w:spacing w:val="4"/>
          <w:szCs w:val="24"/>
        </w:rPr>
        <w:t xml:space="preserve">Under current law, theft </w:t>
      </w:r>
      <w:r w:rsidR="00895529">
        <w:rPr>
          <w:spacing w:val="4"/>
          <w:szCs w:val="24"/>
        </w:rPr>
        <w:t xml:space="preserve">based on the amount involved </w:t>
      </w:r>
      <w:r w:rsidR="008272EA" w:rsidRPr="008272EA">
        <w:rPr>
          <w:spacing w:val="4"/>
          <w:szCs w:val="24"/>
        </w:rPr>
        <w:t xml:space="preserve">is a </w:t>
      </w:r>
      <w:r>
        <w:rPr>
          <w:spacing w:val="4"/>
          <w:szCs w:val="24"/>
        </w:rPr>
        <w:t xml:space="preserve">crime of the </w:t>
      </w:r>
      <w:r w:rsidR="008272EA" w:rsidRPr="008272EA">
        <w:rPr>
          <w:spacing w:val="4"/>
          <w:szCs w:val="24"/>
        </w:rPr>
        <w:t xml:space="preserve">third degree if the amount exceeds $500 but is less than $75,000. </w:t>
      </w:r>
      <w:r>
        <w:rPr>
          <w:spacing w:val="4"/>
          <w:szCs w:val="24"/>
        </w:rPr>
        <w:t>Theft is a crime of the fourth degree if the amount involved is at least $200 but does not exceed $500. It is a disorderly persons offense if the amount involved is less than $200.</w:t>
      </w:r>
    </w:p>
    <w:p w:rsidR="001D31C3" w:rsidRDefault="001D31C3" w:rsidP="008272E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8272EA" w:rsidRPr="008272EA">
        <w:rPr>
          <w:spacing w:val="4"/>
          <w:szCs w:val="24"/>
        </w:rPr>
        <w:t xml:space="preserve">A crime of the third degree is punishable by </w:t>
      </w:r>
      <w:r>
        <w:rPr>
          <w:spacing w:val="4"/>
          <w:szCs w:val="24"/>
        </w:rPr>
        <w:t xml:space="preserve">a term of imprisonment of </w:t>
      </w:r>
      <w:r w:rsidR="008272EA" w:rsidRPr="008272EA">
        <w:rPr>
          <w:spacing w:val="4"/>
          <w:szCs w:val="24"/>
        </w:rPr>
        <w:t>three to five years,</w:t>
      </w:r>
      <w:r>
        <w:rPr>
          <w:spacing w:val="4"/>
          <w:szCs w:val="24"/>
        </w:rPr>
        <w:t xml:space="preserve"> a fine of </w:t>
      </w:r>
      <w:r w:rsidR="008272EA" w:rsidRPr="008272EA">
        <w:rPr>
          <w:spacing w:val="4"/>
          <w:szCs w:val="24"/>
        </w:rPr>
        <w:t>up to $15,000, or both</w:t>
      </w:r>
      <w:r>
        <w:rPr>
          <w:spacing w:val="4"/>
          <w:szCs w:val="24"/>
        </w:rPr>
        <w:t>; a crime of the fourth degree, by a term of up to 18 months, a fine of up to $10,000, or both; and a disorderly persons offense, by a term of up to six months, a fine of up to $1,000, or both</w:t>
      </w:r>
      <w:r w:rsidR="008272EA" w:rsidRPr="008272EA">
        <w:rPr>
          <w:spacing w:val="4"/>
          <w:szCs w:val="24"/>
        </w:rPr>
        <w:t xml:space="preserve">.  </w:t>
      </w:r>
    </w:p>
    <w:p w:rsidR="004B2ABF" w:rsidRPr="004328E4" w:rsidRDefault="001D31C3" w:rsidP="004328E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8272EA" w:rsidRPr="008272EA">
        <w:rPr>
          <w:spacing w:val="4"/>
          <w:szCs w:val="24"/>
        </w:rPr>
        <w:t>This bill is designated as the “Defense Against Porch Pirates Act.”</w:t>
      </w:r>
    </w:p>
    <w:sectPr w:rsidR="004B2ABF" w:rsidRPr="004328E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015" w:rsidRDefault="00AF7015">
      <w:r>
        <w:separator/>
      </w:r>
    </w:p>
  </w:endnote>
  <w:endnote w:type="continuationSeparator" w:id="0">
    <w:p w:rsidR="00AF7015" w:rsidRDefault="00AF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015" w:rsidRDefault="00AF7015">
      <w:r>
        <w:separator/>
      </w:r>
    </w:p>
  </w:footnote>
  <w:footnote w:type="continuationSeparator" w:id="0">
    <w:p w:rsidR="00AF7015" w:rsidRDefault="00AF7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328E4" w:rsidP="004328E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328E4" w:rsidRDefault="004328E4" w:rsidP="004328E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1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1874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31C3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06D5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8753D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28E4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75B79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135E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2B96"/>
    <w:rsid w:val="006A0AE6"/>
    <w:rsid w:val="006A117F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272EA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5529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AF7015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5E3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23ECF0CB-03FF-407D-9CAD-A83D2606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875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875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210</Words>
  <Characters>919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A3870 AJU Statement DECEMBER 7, 2020</vt:lpstr>
    </vt:vector>
  </TitlesOfParts>
  <Manager>R230</Manager>
  <Company>NJ OLS DMU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A3870 AJU Statement 12/7/20</dc:title>
  <dc:subject/>
  <dc:creator>Assembly AJU</dc:creator>
  <cp:keywords>A3870|1|JU |103|0|0|!|0|</cp:keywords>
  <dc:description/>
  <cp:lastModifiedBy>Siracusa, Nicole</cp:lastModifiedBy>
  <cp:revision>2</cp:revision>
  <cp:lastPrinted>2020-12-07T13:21:00Z</cp:lastPrinted>
  <dcterms:created xsi:type="dcterms:W3CDTF">2020-12-08T19:16:00Z</dcterms:created>
  <dcterms:modified xsi:type="dcterms:W3CDTF">2020-12-08T19:16:00Z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