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894E3A" w:rsidRDefault="00DA6F1D" w:rsidP="00DA6F1D">
      <w:pPr>
        <w:pStyle w:val="NormalFloor"/>
        <w:jc w:val="center"/>
      </w:pPr>
    </w:p>
    <w:p w:rsidR="00DA6F1D" w:rsidRDefault="00DC2D65" w:rsidP="00DA6F1D">
      <w:pPr>
        <w:pStyle w:val="NormalFloor"/>
        <w:jc w:val="center"/>
        <w:rPr>
          <w:b/>
          <w:bCs/>
          <w:sz w:val="36"/>
          <w:szCs w:val="36"/>
        </w:rPr>
      </w:pPr>
      <w:r>
        <w:rPr>
          <w:b/>
          <w:bCs/>
          <w:sz w:val="36"/>
          <w:szCs w:val="36"/>
        </w:rPr>
        <w:t>ASSEMBLY, No. 3901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C2D65">
        <w:t>Assembly Floor Amendments</w:t>
      </w:r>
    </w:p>
    <w:p w:rsidR="00DA6F1D" w:rsidRDefault="00DC2D65"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DC2D65">
        <w:t>APRIL 13,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DC2D65" w:rsidRDefault="00DC2D65" w:rsidP="00DC2D65">
      <w:pPr>
        <w:tabs>
          <w:tab w:val="clear" w:pos="5040"/>
          <w:tab w:val="clear" w:pos="5760"/>
        </w:tabs>
      </w:pPr>
    </w:p>
    <w:p w:rsidR="00DC2D65" w:rsidRPr="00DA6F1D" w:rsidRDefault="00DC2D65" w:rsidP="00894E3A">
      <w:pPr>
        <w:tabs>
          <w:tab w:val="clear" w:pos="5040"/>
          <w:tab w:val="clear" w:pos="5760"/>
        </w:tabs>
      </w:pPr>
      <w:r w:rsidRPr="000241AD">
        <w:tab/>
      </w:r>
      <w:r>
        <w:t xml:space="preserve">This floor amendment limits the provisions of the bill to the period of </w:t>
      </w:r>
      <w:r w:rsidRPr="0011607A">
        <w:t>the Public Health Emergency and State of Emergency declared by the Governor in Executive Order 103 of 2020</w:t>
      </w:r>
      <w:r>
        <w:t xml:space="preserve">.  In addition, the amendment provides that any license, certificate of registration, or certification reactivated pursuant to the provisions of the bill may be activated only temporarily, for such period as deemed necessary by the Director of the Division of Consumer Affairs.  The amendment </w:t>
      </w:r>
      <w:r w:rsidRPr="00FF59B7">
        <w:t>also waives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  Lastly, the</w:t>
      </w:r>
      <w:r>
        <w:t xml:space="preserve"> amendment makes certain other technical changes.</w:t>
      </w:r>
    </w:p>
    <w:sectPr w:rsidR="00DC2D65"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725C2"/>
    <w:rsid w:val="00444BFC"/>
    <w:rsid w:val="004D6C2C"/>
    <w:rsid w:val="004F1874"/>
    <w:rsid w:val="00503D8B"/>
    <w:rsid w:val="005C0D68"/>
    <w:rsid w:val="005E6306"/>
    <w:rsid w:val="00693CE7"/>
    <w:rsid w:val="006B2FD5"/>
    <w:rsid w:val="007F5773"/>
    <w:rsid w:val="00894E3A"/>
    <w:rsid w:val="008D5731"/>
    <w:rsid w:val="008F005B"/>
    <w:rsid w:val="009451C5"/>
    <w:rsid w:val="009E69F4"/>
    <w:rsid w:val="00A1108C"/>
    <w:rsid w:val="00A74B07"/>
    <w:rsid w:val="00AB0440"/>
    <w:rsid w:val="00B25466"/>
    <w:rsid w:val="00B52045"/>
    <w:rsid w:val="00B95FBA"/>
    <w:rsid w:val="00C30ECE"/>
    <w:rsid w:val="00C31D94"/>
    <w:rsid w:val="00CA41BE"/>
    <w:rsid w:val="00CB4A92"/>
    <w:rsid w:val="00CE01AE"/>
    <w:rsid w:val="00D969EF"/>
    <w:rsid w:val="00DA6F1D"/>
    <w:rsid w:val="00DC2D65"/>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280589BE-309F-401F-B084-E240BB1BD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95FBA"/>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B95F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A3901 Assembly APRIL 13, 2020</vt:lpstr>
    </vt:vector>
  </TitlesOfParts>
  <Manager>R56</Manager>
  <Company>Office of Legislative Services</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A3901 Senate Statement 4/13/2020</dc:title>
  <dc:subject/>
  <dc:creator>Assembly</dc:creator>
  <cp:keywords>A3901|1|CL |307|0|0|!||</cp:keywords>
  <dc:description/>
  <cp:lastModifiedBy>Todaro, Vivian</cp:lastModifiedBy>
  <cp:revision>2</cp:revision>
  <cp:lastPrinted>2020-04-13T20:52:00Z</cp:lastPrinted>
  <dcterms:created xsi:type="dcterms:W3CDTF">2020-04-13T21:11:00Z</dcterms:created>
  <dcterms:modified xsi:type="dcterms:W3CDTF">2020-04-13T21:11:00Z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