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B17EE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3910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17EE4">
        <w:t>Assembly Floor Amendments</w:t>
      </w:r>
    </w:p>
    <w:p w:rsidR="00DA6F1D" w:rsidRDefault="00B17EE4" w:rsidP="00DA6F1D">
      <w:pPr>
        <w:pStyle w:val="NormalFloor"/>
        <w:jc w:val="center"/>
      </w:pPr>
      <w:r>
        <w:t>(Proposed by Assemblyman KENNEDY)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17EE4">
        <w:t>APRIL 13,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B17EE4" w:rsidRDefault="00B17EE4" w:rsidP="00B17EE4">
      <w:r>
        <w:tab/>
        <w:t xml:space="preserve">These floor amendments add language to section 1 of the bill setting out the Legislature’s intent, and clarify that section 2 of the bill applies only to the current state of emergency and public health emergency declared by the Governor in Executive Order 103 of 2020.  </w:t>
      </w:r>
    </w:p>
    <w:sectPr w:rsidR="00B17EE4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A32FA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17EE4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7CD4ABF-6700-441F-9440-F65625BB0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328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A3910 Assembly APRIL 13, 2020</vt:lpstr>
    </vt:vector>
  </TitlesOfParts>
  <Manager>R229</Manager>
  <Company>Office of Legislative Services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A3910 Assembly Statement 4/13/20</dc:title>
  <dc:subject/>
  <dc:creator>Assembly</dc:creator>
  <cp:keywords>A3910|1|JU |103|0|0|!||</cp:keywords>
  <dc:description/>
  <cp:lastModifiedBy>Bell, Careema</cp:lastModifiedBy>
  <cp:revision>2</cp:revision>
  <dcterms:created xsi:type="dcterms:W3CDTF">2020-04-14T00:27:00Z</dcterms:created>
  <dcterms:modified xsi:type="dcterms:W3CDTF">2020-04-14T00:27:00Z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