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A04" w:rsidRDefault="006B4A04" w:rsidP="006B4A04">
      <w:pPr>
        <w:pStyle w:val="bpuReprint"/>
      </w:pPr>
      <w:bookmarkStart w:id="0" w:name="bpuFrontPg"/>
      <w:bookmarkEnd w:id="0"/>
      <w:r>
        <w:t>[First Reprint]</w:t>
      </w:r>
    </w:p>
    <w:p w:rsidR="000030C0" w:rsidRDefault="000030C0" w:rsidP="000030C0">
      <w:pPr>
        <w:pStyle w:val="bpuBill"/>
      </w:pPr>
      <w:r>
        <w:t xml:space="preserve">ASSEMBLY, No. 3963 </w:t>
      </w:r>
    </w:p>
    <w:p w:rsidR="000030C0" w:rsidRPr="009D38FF" w:rsidRDefault="000030C0" w:rsidP="000030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4230" r:id="rId8"/>
        </w:object>
      </w:r>
    </w:p>
    <w:p w:rsidR="000030C0" w:rsidRDefault="000030C0" w:rsidP="000030C0">
      <w:pPr>
        <w:pStyle w:val="bpuState"/>
      </w:pPr>
      <w:r>
        <w:t>STATE OF NEW JERSEY</w:t>
      </w:r>
    </w:p>
    <w:p w:rsidR="000030C0" w:rsidRDefault="000030C0" w:rsidP="000030C0">
      <w:pPr>
        <w:pStyle w:val="bpuLegislature"/>
      </w:pPr>
      <w:r>
        <w:t>219th LEGISLATURE</w:t>
      </w:r>
    </w:p>
    <w:p w:rsidR="000030C0" w:rsidRDefault="000030C0" w:rsidP="000030C0">
      <w:pPr>
        <w:pStyle w:val="bpuWpGraphic"/>
      </w:pPr>
      <w:r>
        <w:object w:dxaOrig="8985" w:dyaOrig="255">
          <v:shape id="_x0000_i1026" type="#_x0000_t75" style="width:6in;height:12pt" o:ole="">
            <v:imagedata r:id="rId7" o:title=""/>
          </v:shape>
          <o:OLEObject Type="Embed" ProgID="WPWin6.1" ShapeID="_x0000_i1026" DrawAspect="Content" ObjectID="_1655034231" r:id="rId9"/>
        </w:object>
      </w:r>
      <w:r>
        <w:t xml:space="preserve">  </w:t>
      </w:r>
    </w:p>
    <w:p w:rsidR="000030C0" w:rsidRDefault="000030C0" w:rsidP="000030C0">
      <w:pPr>
        <w:pStyle w:val="bpuIntro"/>
      </w:pPr>
      <w:r>
        <w:t>INTRODUCED MAY 1, 2020</w:t>
      </w:r>
    </w:p>
    <w:p w:rsidR="000030C0" w:rsidRDefault="000030C0" w:rsidP="000030C0">
      <w:pPr>
        <w:pStyle w:val="bpuIntro"/>
      </w:pPr>
    </w:p>
    <w:p w:rsidR="000030C0" w:rsidRDefault="000030C0" w:rsidP="000030C0">
      <w:pPr>
        <w:pStyle w:val="bpuIntro"/>
        <w:sectPr w:rsidR="000030C0" w:rsidSect="004B170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030C0" w:rsidRDefault="000030C0" w:rsidP="000030C0">
      <w:pPr>
        <w:pStyle w:val="bpuIntro"/>
      </w:pPr>
    </w:p>
    <w:p w:rsidR="000030C0" w:rsidRDefault="000030C0" w:rsidP="000030C0">
      <w:pPr>
        <w:pStyle w:val="bpuSponsor"/>
      </w:pPr>
      <w:r>
        <w:t>Sponsored by:</w:t>
      </w:r>
    </w:p>
    <w:p w:rsidR="000030C0" w:rsidRDefault="000030C0" w:rsidP="000030C0">
      <w:pPr>
        <w:pStyle w:val="bpuSponsor"/>
      </w:pPr>
      <w:r>
        <w:t>Assemblyman  RAJ MUKHERJI</w:t>
      </w:r>
    </w:p>
    <w:p w:rsidR="000030C0" w:rsidRDefault="000030C0" w:rsidP="000030C0">
      <w:pPr>
        <w:pStyle w:val="bpuSponsor"/>
      </w:pPr>
      <w:r>
        <w:t>District 33 (Hudson)</w:t>
      </w:r>
    </w:p>
    <w:p w:rsidR="000030C0" w:rsidRDefault="00C87E2D" w:rsidP="00C87E2D">
      <w:pPr>
        <w:pStyle w:val="bpuSponsor"/>
      </w:pPr>
      <w:r>
        <w:t>Assemblyman  DANIEL R. BENSON</w:t>
      </w:r>
    </w:p>
    <w:p w:rsidR="00C87E2D" w:rsidRDefault="00C87E2D" w:rsidP="00C87E2D">
      <w:pPr>
        <w:pStyle w:val="bpuSponsor"/>
      </w:pPr>
      <w:r>
        <w:t>District 14 (Mercer and Middlesex)</w:t>
      </w:r>
    </w:p>
    <w:p w:rsidR="00C87E2D" w:rsidRDefault="005A7085" w:rsidP="005A7085">
      <w:pPr>
        <w:pStyle w:val="bpuSponsor"/>
      </w:pPr>
      <w:r>
        <w:t>Assemblyman  WAYNE P. DEANGELO</w:t>
      </w:r>
    </w:p>
    <w:p w:rsidR="005A7085" w:rsidRDefault="005A7085" w:rsidP="005A7085">
      <w:pPr>
        <w:pStyle w:val="bpuSponsor"/>
      </w:pPr>
      <w:r>
        <w:t>District 14 (Mercer and Middlesex)</w:t>
      </w:r>
    </w:p>
    <w:p w:rsidR="005A7085" w:rsidRPr="005A7085" w:rsidRDefault="005A7085" w:rsidP="005A7085">
      <w:pPr>
        <w:pStyle w:val="bpuSponsor"/>
      </w:pPr>
    </w:p>
    <w:p w:rsidR="00830AD0" w:rsidRDefault="004B1706" w:rsidP="004B1706">
      <w:pPr>
        <w:pStyle w:val="bpuSponsor"/>
      </w:pPr>
      <w:bookmarkStart w:id="1" w:name="_GoBack"/>
      <w:bookmarkEnd w:id="1"/>
      <w:r>
        <w:t>Co-Sponsored by:</w:t>
      </w:r>
    </w:p>
    <w:p w:rsidR="004B1706" w:rsidRDefault="004B1706" w:rsidP="004B1706">
      <w:pPr>
        <w:pStyle w:val="bpuSponsor"/>
      </w:pPr>
      <w:r w:rsidRPr="004B1706">
        <w:t xml:space="preserve">Assemblyman Rooney and Assemblywoman </w:t>
      </w:r>
      <w:proofErr w:type="spellStart"/>
      <w:r w:rsidRPr="004B1706">
        <w:t>DiMaso</w:t>
      </w:r>
      <w:proofErr w:type="spellEnd"/>
    </w:p>
    <w:p w:rsidR="004B1706" w:rsidRPr="004B1706" w:rsidRDefault="004B1706" w:rsidP="004B1706"/>
    <w:p w:rsidR="00830AD0" w:rsidRPr="00830AD0" w:rsidRDefault="00830AD0" w:rsidP="00830AD0"/>
    <w:p w:rsidR="000030C0" w:rsidRDefault="000030C0" w:rsidP="000030C0">
      <w:pPr>
        <w:pStyle w:val="bpuSponsor"/>
      </w:pPr>
    </w:p>
    <w:p w:rsidR="000030C0" w:rsidRDefault="000030C0" w:rsidP="000030C0">
      <w:pPr>
        <w:pStyle w:val="bpuSponsor"/>
      </w:pPr>
    </w:p>
    <w:p w:rsidR="000030C0" w:rsidRDefault="000030C0" w:rsidP="000030C0">
      <w:pPr>
        <w:pStyle w:val="bpuSponsor"/>
      </w:pPr>
      <w:r>
        <w:t>SYNOPSIS</w:t>
      </w:r>
    </w:p>
    <w:p w:rsidR="000030C0" w:rsidRDefault="00934971" w:rsidP="000030C0">
      <w:pPr>
        <w:pStyle w:val="bpuNormText"/>
      </w:pPr>
      <w:r>
        <w:tab/>
      </w:r>
      <w:r w:rsidR="006B4A04" w:rsidRPr="00420183">
        <w:t>Delays mandatory retirement in SPRS when it would occur during period of state of eme</w:t>
      </w:r>
      <w:r w:rsidR="006B4A04">
        <w:t>rgency; extends eligibility for appointment as member of State Police and enrollment in SPRS for 160th Class of State Police Academy.</w:t>
      </w:r>
    </w:p>
    <w:p w:rsidR="000030C0" w:rsidRDefault="000030C0" w:rsidP="000030C0">
      <w:pPr>
        <w:pStyle w:val="bpuNormText"/>
      </w:pPr>
    </w:p>
    <w:p w:rsidR="000030C0" w:rsidRDefault="000030C0" w:rsidP="000030C0">
      <w:pPr>
        <w:pStyle w:val="bpuSponsor"/>
      </w:pPr>
      <w:r>
        <w:t xml:space="preserve">CURRENT VERSION OF TEXT </w:t>
      </w:r>
    </w:p>
    <w:p w:rsidR="000030C0" w:rsidRDefault="006B4A04" w:rsidP="000030C0">
      <w:pPr>
        <w:pStyle w:val="bpuNormText"/>
      </w:pPr>
      <w:r>
        <w:tab/>
        <w:t>As reported by the Assembly Appropriations Committee on June 25, 2020, with amendments.</w:t>
      </w:r>
    </w:p>
    <w:p w:rsidR="000030C0" w:rsidRDefault="000030C0" w:rsidP="000030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30C0" w:rsidRDefault="000030C0" w:rsidP="008916EC">
      <w:pPr>
        <w:pStyle w:val="FronterPage"/>
        <w:tabs>
          <w:tab w:val="clear" w:pos="720"/>
          <w:tab w:val="clear" w:pos="1440"/>
          <w:tab w:val="clear" w:pos="2160"/>
          <w:tab w:val="clear" w:pos="2880"/>
          <w:tab w:val="clear" w:pos="3600"/>
          <w:tab w:val="clear" w:pos="4320"/>
          <w:tab w:val="clear" w:pos="5040"/>
        </w:tabs>
        <w:sectPr w:rsidR="000030C0" w:rsidSect="000030C0">
          <w:type w:val="continuous"/>
          <w:pgSz w:w="12240" w:h="20160" w:code="5"/>
          <w:pgMar w:top="1440" w:right="2275" w:bottom="1440" w:left="2275" w:header="72" w:footer="720" w:gutter="0"/>
          <w:pgNumType w:start="1"/>
          <w:cols w:space="720"/>
          <w:docGrid w:linePitch="360"/>
        </w:sectPr>
      </w:pPr>
    </w:p>
    <w:p w:rsidR="005054C5" w:rsidRPr="009D7CCF" w:rsidRDefault="006B4A04" w:rsidP="005054C5">
      <w:pPr>
        <w:pStyle w:val="HangingAnAct"/>
      </w:pPr>
      <w:r w:rsidRPr="006B4A04">
        <w:rPr>
          <w:b/>
          <w:smallCaps/>
          <w:spacing w:val="0"/>
          <w:szCs w:val="20"/>
        </w:rPr>
        <w:lastRenderedPageBreak/>
        <w:t>An Act</w:t>
      </w:r>
      <w:r w:rsidRPr="006B4A04">
        <w:t xml:space="preserve"> </w:t>
      </w:r>
      <w:r w:rsidRPr="006B4A04">
        <w:rPr>
          <w:spacing w:val="0"/>
        </w:rPr>
        <w:t xml:space="preserve">concerning </w:t>
      </w:r>
      <w:r w:rsidRPr="006B4A04">
        <w:rPr>
          <w:b/>
          <w:spacing w:val="0"/>
          <w:vertAlign w:val="superscript"/>
        </w:rPr>
        <w:t>1</w:t>
      </w:r>
      <w:r w:rsidRPr="006B4A04">
        <w:rPr>
          <w:b/>
          <w:spacing w:val="0"/>
          <w:sz w:val="28"/>
        </w:rPr>
        <w:t>[</w:t>
      </w:r>
      <w:r w:rsidRPr="006B4A04">
        <w:rPr>
          <w:spacing w:val="0"/>
        </w:rPr>
        <w:t>mandatory retirement from</w:t>
      </w:r>
      <w:r w:rsidRPr="006B4A04">
        <w:rPr>
          <w:b/>
          <w:spacing w:val="0"/>
          <w:sz w:val="28"/>
        </w:rPr>
        <w:t>]</w:t>
      </w:r>
      <w:r w:rsidRPr="006B4A04">
        <w:rPr>
          <w:spacing w:val="0"/>
        </w:rPr>
        <w:t xml:space="preserve"> </w:t>
      </w:r>
      <w:r w:rsidRPr="006B4A04">
        <w:rPr>
          <w:spacing w:val="0"/>
          <w:u w:val="single"/>
        </w:rPr>
        <w:t>certain members of the New Jersey State Police and</w:t>
      </w:r>
      <w:r w:rsidRPr="006B4A04">
        <w:rPr>
          <w:b/>
          <w:spacing w:val="0"/>
          <w:vertAlign w:val="superscript"/>
        </w:rPr>
        <w:t xml:space="preserve">1 </w:t>
      </w:r>
      <w:r w:rsidRPr="006B4A04">
        <w:rPr>
          <w:spacing w:val="0"/>
        </w:rPr>
        <w:t>the State Police Retirement System and supplementing P.L.1965, c.89 (C.53:5A-3 et seq.).</w:t>
      </w:r>
    </w:p>
    <w:p w:rsidR="005054C5" w:rsidRPr="00092364" w:rsidRDefault="005054C5" w:rsidP="005054C5">
      <w:pPr>
        <w:pStyle w:val="FronterPage"/>
      </w:pPr>
    </w:p>
    <w:p w:rsidR="005054C5" w:rsidRPr="00AA7880" w:rsidRDefault="005054C5" w:rsidP="005054C5">
      <w:r>
        <w:tab/>
      </w:r>
      <w:r>
        <w:rPr>
          <w:rStyle w:val="BillHeading2"/>
        </w:rPr>
        <w:t xml:space="preserve">Be It Enacted </w:t>
      </w:r>
      <w:r>
        <w:rPr>
          <w:rStyle w:val="BillLanguage"/>
        </w:rPr>
        <w:t>by the Senate and General Assembly of the State of New Jersey:</w:t>
      </w:r>
    </w:p>
    <w:p w:rsidR="005054C5" w:rsidRDefault="005054C5" w:rsidP="005054C5"/>
    <w:p w:rsidR="006B4A04" w:rsidRPr="006B4A04" w:rsidRDefault="006B4A04" w:rsidP="006B4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A04">
        <w:rPr>
          <w:spacing w:val="0"/>
        </w:rPr>
        <w:tab/>
        <w:t>1.</w:t>
      </w:r>
      <w:r w:rsidRPr="006B4A04">
        <w:rPr>
          <w:spacing w:val="0"/>
        </w:rPr>
        <w:tab/>
        <w:t xml:space="preserve">When a member of the State Police Retirement System is required to retire upon attaining the age of 55 years and the retirement date for that member will occur after the date of the declaration of a public health emergency or state of emergency, or both, by the Governor but before the end date of </w:t>
      </w:r>
      <w:r w:rsidRPr="006B4A04">
        <w:rPr>
          <w:rFonts w:ascii="Albertus Extra Bold" w:hAnsi="Albertus Extra Bold"/>
          <w:b/>
          <w:vertAlign w:val="superscript"/>
        </w:rPr>
        <w:t>1</w:t>
      </w:r>
      <w:r w:rsidRPr="006B4A04">
        <w:rPr>
          <w:rFonts w:ascii="Albertus Extra Bold" w:hAnsi="Albertus Extra Bold"/>
          <w:b/>
        </w:rPr>
        <w:t>[</w:t>
      </w:r>
      <w:r w:rsidRPr="006B4A04">
        <w:rPr>
          <w:spacing w:val="0"/>
        </w:rPr>
        <w:t>either emergency</w:t>
      </w:r>
      <w:r w:rsidRPr="006B4A04">
        <w:rPr>
          <w:rFonts w:ascii="Albertus Extra Bold" w:hAnsi="Albertus Extra Bold"/>
          <w:b/>
        </w:rPr>
        <w:t>]</w:t>
      </w:r>
      <w:r w:rsidRPr="006B4A04">
        <w:rPr>
          <w:spacing w:val="0"/>
        </w:rPr>
        <w:t xml:space="preserve"> </w:t>
      </w:r>
      <w:r w:rsidRPr="006B4A04">
        <w:rPr>
          <w:spacing w:val="0"/>
          <w:u w:val="single"/>
        </w:rPr>
        <w:t>the period identified by the Federal Emergency Management Agency as the time interval during which the incident that caused the emergency occurs</w:t>
      </w:r>
      <w:r w:rsidRPr="006B4A04">
        <w:rPr>
          <w:rFonts w:ascii="Albertus Extra Bold" w:hAnsi="Albertus Extra Bold"/>
          <w:b/>
          <w:vertAlign w:val="superscript"/>
        </w:rPr>
        <w:t>1</w:t>
      </w:r>
      <w:r w:rsidRPr="006B4A04">
        <w:rPr>
          <w:spacing w:val="0"/>
        </w:rPr>
        <w:t xml:space="preserve">, the retirement date shall be extended, upon the request of the member, to the first day of the second calendar month that follows the calendar month in which the end date of </w:t>
      </w:r>
      <w:r w:rsidRPr="006B4A04">
        <w:rPr>
          <w:rFonts w:ascii="Albertus Extra Bold" w:hAnsi="Albertus Extra Bold"/>
          <w:b/>
          <w:vertAlign w:val="superscript"/>
        </w:rPr>
        <w:t>1</w:t>
      </w:r>
      <w:r w:rsidRPr="006B4A04">
        <w:rPr>
          <w:spacing w:val="0"/>
          <w:u w:val="single"/>
        </w:rPr>
        <w:t>the incident period for</w:t>
      </w:r>
      <w:r w:rsidRPr="006B4A04">
        <w:rPr>
          <w:rFonts w:ascii="Albertus Extra Bold" w:hAnsi="Albertus Extra Bold"/>
          <w:b/>
          <w:vertAlign w:val="superscript"/>
        </w:rPr>
        <w:t xml:space="preserve">1 </w:t>
      </w:r>
      <w:r w:rsidRPr="006B4A04">
        <w:rPr>
          <w:spacing w:val="0"/>
        </w:rPr>
        <w:t xml:space="preserve">the public health emergency or state of emergency, whichever is later, occurs.  </w:t>
      </w:r>
    </w:p>
    <w:p w:rsidR="005054C5" w:rsidRPr="006B4A04" w:rsidRDefault="006B4A04" w:rsidP="006B4A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B4A04">
        <w:rPr>
          <w:spacing w:val="0"/>
        </w:rPr>
        <w:tab/>
      </w:r>
      <w:r w:rsidRPr="006B4A04">
        <w:rPr>
          <w:rFonts w:ascii="Albertus Extra Bold" w:hAnsi="Albertus Extra Bold"/>
          <w:b/>
          <w:vertAlign w:val="superscript"/>
        </w:rPr>
        <w:t>1</w:t>
      </w:r>
      <w:r w:rsidRPr="006B4A04">
        <w:rPr>
          <w:spacing w:val="0"/>
          <w:u w:val="single"/>
        </w:rPr>
        <w:t>This section shall not be deemed to alter or impair the entitlement and obligation set forth in subsection d. of section 8 of P.L.1965, c.89 (C.53:5A-8).</w:t>
      </w:r>
      <w:r w:rsidRPr="006B4A04">
        <w:rPr>
          <w:rFonts w:ascii="Albertus Extra Bold" w:hAnsi="Albertus Extra Bold"/>
          <w:b/>
          <w:vertAlign w:val="superscript"/>
        </w:rPr>
        <w:t>1</w:t>
      </w:r>
      <w:r w:rsidR="005054C5">
        <w:t xml:space="preserve"> </w:t>
      </w:r>
    </w:p>
    <w:p w:rsidR="005054C5" w:rsidRDefault="005054C5" w:rsidP="005054C5"/>
    <w:p w:rsidR="006B4A04" w:rsidRPr="009215B8" w:rsidRDefault="006B4A04" w:rsidP="006B4A04">
      <w:pPr>
        <w:rPr>
          <w:u w:val="single"/>
        </w:rPr>
      </w:pPr>
      <w:r w:rsidRPr="006665A2">
        <w:tab/>
      </w:r>
      <w:r w:rsidRPr="009215B8">
        <w:rPr>
          <w:b/>
          <w:vertAlign w:val="superscript"/>
        </w:rPr>
        <w:t>1</w:t>
      </w:r>
      <w:r w:rsidRPr="009215B8">
        <w:rPr>
          <w:u w:val="single"/>
        </w:rPr>
        <w:t>2.</w:t>
      </w:r>
      <w:r w:rsidRPr="009215B8">
        <w:rPr>
          <w:u w:val="single"/>
        </w:rPr>
        <w:tab/>
        <w:t xml:space="preserve">a. </w:t>
      </w:r>
      <w:r>
        <w:rPr>
          <w:u w:val="single"/>
        </w:rPr>
        <w:t xml:space="preserve"> </w:t>
      </w:r>
      <w:r w:rsidRPr="009215B8">
        <w:rPr>
          <w:u w:val="single"/>
        </w:rPr>
        <w:t xml:space="preserve">Notwithstanding the provisions of section 5 of P.L.1965, c.89 (C.53:5A-5) or any other law or regulation to the contrary, members of the 160th Class of the New Jersey State Police Academy, which commenced training on February 24, 2020, shall become eligible for membership in the State Police Retirement System, P.L.1965, c.89 (C.53:5A-1 et seq.), on August 7, 2020, the originally scheduled date of their academy graduation which was extended as a result of the Public Health Emergency and State of Emergency declared by the Governor in Executive Order No. 103 of 2020. </w:t>
      </w:r>
    </w:p>
    <w:p w:rsidR="006B4A04" w:rsidRDefault="006B4A04" w:rsidP="006B4A04">
      <w:pPr>
        <w:rPr>
          <w:b/>
          <w:vertAlign w:val="superscript"/>
        </w:rPr>
      </w:pPr>
      <w:r w:rsidRPr="009215B8">
        <w:tab/>
      </w:r>
      <w:r w:rsidRPr="009215B8">
        <w:rPr>
          <w:u w:val="single"/>
        </w:rPr>
        <w:t>b.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r w:rsidRPr="009215B8">
        <w:rPr>
          <w:b/>
          <w:vertAlign w:val="superscript"/>
        </w:rPr>
        <w:t>1</w:t>
      </w:r>
    </w:p>
    <w:p w:rsidR="006B4A04" w:rsidRPr="00D71D68" w:rsidRDefault="006B4A04" w:rsidP="006B4A04"/>
    <w:p w:rsidR="005054C5" w:rsidRPr="00AA7880" w:rsidRDefault="005054C5" w:rsidP="005054C5">
      <w:r>
        <w:tab/>
      </w:r>
      <w:r w:rsidR="006B4A04">
        <w:rPr>
          <w:rFonts w:ascii="Albertus Extra Bold" w:hAnsi="Albertus Extra Bold"/>
          <w:b/>
          <w:vertAlign w:val="superscript"/>
        </w:rPr>
        <w:t>1</w:t>
      </w:r>
      <w:r w:rsidR="006B4A04" w:rsidRPr="006B4A04">
        <w:rPr>
          <w:rFonts w:ascii="Albertus Extra Bold" w:hAnsi="Albertus Extra Bold"/>
          <w:b/>
        </w:rPr>
        <w:t>[</w:t>
      </w:r>
      <w:r>
        <w:t>2.</w:t>
      </w:r>
      <w:r w:rsidR="006B4A04" w:rsidRPr="006B4A04">
        <w:rPr>
          <w:rFonts w:ascii="Albertus Extra Bold" w:hAnsi="Albertus Extra Bold"/>
          <w:b/>
        </w:rPr>
        <w:t>]</w:t>
      </w:r>
      <w:r w:rsidR="006B4A04" w:rsidRPr="006B4A04">
        <w:rPr>
          <w:u w:val="single"/>
        </w:rPr>
        <w:t>3.</w:t>
      </w:r>
      <w:r w:rsidR="006B4A04">
        <w:rPr>
          <w:rFonts w:ascii="Albertus Extra Bold" w:hAnsi="Albertus Extra Bold"/>
          <w:b/>
          <w:vertAlign w:val="superscript"/>
        </w:rPr>
        <w:t>1</w:t>
      </w:r>
      <w:r w:rsidR="006B4A04">
        <w:t xml:space="preserve">  </w:t>
      </w:r>
      <w:r>
        <w:t>This act shall take effect immediately.</w:t>
      </w:r>
    </w:p>
    <w:sectPr w:rsidR="005054C5" w:rsidRPr="00AA7880" w:rsidSect="000030C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7D2" w:rsidRDefault="002937D2">
      <w:r>
        <w:separator/>
      </w:r>
    </w:p>
  </w:endnote>
  <w:endnote w:type="continuationSeparator" w:id="0">
    <w:p w:rsidR="002937D2" w:rsidRDefault="0029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E2D" w:rsidRDefault="004B1706" w:rsidP="004B1706">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A04" w:rsidRPr="00921C91" w:rsidRDefault="006B4A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4A04" w:rsidRPr="00921C91" w:rsidRDefault="006B4A04">
    <w:pPr>
      <w:pStyle w:val="Footer"/>
      <w:rPr>
        <w:szCs w:val="18"/>
      </w:rPr>
    </w:pPr>
  </w:p>
  <w:p w:rsidR="006B4A04" w:rsidRPr="00921C91" w:rsidRDefault="006B4A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4A04" w:rsidRDefault="006B4A04" w:rsidP="00686AEB">
    <w:pPr>
      <w:pStyle w:val="Footer"/>
    </w:pPr>
    <w:r>
      <w:tab/>
      <w:t>Matter enclosed in superscript numerals has been adopted as follows:</w:t>
    </w:r>
  </w:p>
  <w:p w:rsidR="006B4A04" w:rsidRDefault="006B4A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6B4A04" w:rsidRPr="006B4A04" w:rsidRDefault="006B4A0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7D2" w:rsidRDefault="002937D2">
      <w:r>
        <w:separator/>
      </w:r>
    </w:p>
  </w:footnote>
  <w:footnote w:type="continuationSeparator" w:id="0">
    <w:p w:rsidR="002937D2" w:rsidRDefault="00293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07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30C0" w:rsidRDefault="000030C0" w:rsidP="000030C0">
    <w:pPr>
      <w:pStyle w:val="bpuHeadSpon"/>
    </w:pPr>
    <w:r w:rsidRPr="000030C0">
      <w:rPr>
        <w:rStyle w:val="bpuHeadSponChar"/>
      </w:rPr>
      <w:t>A3963</w:t>
    </w:r>
    <w:r>
      <w:t xml:space="preserve"> </w:t>
    </w:r>
    <w:r w:rsidR="006B4A04">
      <w:t xml:space="preserve">[1R] </w:t>
    </w:r>
    <w:r>
      <w:t>MUKHERJI</w:t>
    </w:r>
  </w:p>
  <w:p w:rsidR="000030C0" w:rsidRDefault="000030C0" w:rsidP="000030C0">
    <w:pPr>
      <w:pStyle w:val="bpuHeadSpon"/>
    </w:pPr>
    <w:r>
      <w:fldChar w:fldCharType="begin"/>
    </w:r>
    <w:r>
      <w:instrText xml:space="preserve"> PAGE  \* MERGEFORMAT </w:instrText>
    </w:r>
    <w:r>
      <w:fldChar w:fldCharType="separate"/>
    </w:r>
    <w:r w:rsidR="006B4A04">
      <w:rPr>
        <w:noProof/>
      </w:rPr>
      <w:t>3</w:t>
    </w:r>
    <w:r>
      <w:fldChar w:fldCharType="end"/>
    </w:r>
  </w:p>
  <w:p w:rsidR="000030C0" w:rsidRDefault="000030C0" w:rsidP="000030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30C0" w:rsidRDefault="000030C0" w:rsidP="000030C0">
    <w:pPr>
      <w:pStyle w:val="bpuHeadSpon"/>
    </w:pPr>
    <w:r w:rsidRPr="000030C0">
      <w:rPr>
        <w:rStyle w:val="bpuHeadSponChar"/>
      </w:rPr>
      <w:t>A3963</w:t>
    </w:r>
    <w:r>
      <w:t xml:space="preserve"> </w:t>
    </w:r>
    <w:r w:rsidR="006B4A04">
      <w:t xml:space="preserve">[1R] </w:t>
    </w:r>
    <w:r>
      <w:t>MUKHERJI</w:t>
    </w:r>
    <w:r w:rsidR="00C87E2D">
      <w:t>, BENSON</w:t>
    </w:r>
  </w:p>
  <w:p w:rsidR="000030C0" w:rsidRDefault="000030C0" w:rsidP="000030C0">
    <w:pPr>
      <w:pStyle w:val="bpuHeadSpon"/>
    </w:pPr>
    <w:r>
      <w:fldChar w:fldCharType="begin"/>
    </w:r>
    <w:r>
      <w:instrText xml:space="preserve"> PAGE  \* MERGEFORMAT </w:instrText>
    </w:r>
    <w:r>
      <w:fldChar w:fldCharType="separate"/>
    </w:r>
    <w:r w:rsidR="00FB07EB">
      <w:rPr>
        <w:noProof/>
      </w:rPr>
      <w:t>2</w:t>
    </w:r>
    <w:r>
      <w:fldChar w:fldCharType="end"/>
    </w:r>
  </w:p>
  <w:p w:rsidR="000030C0" w:rsidRDefault="000030C0" w:rsidP="000030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7D2"/>
    <w:rsid w:val="000030C0"/>
    <w:rsid w:val="000051BD"/>
    <w:rsid w:val="000160A5"/>
    <w:rsid w:val="0002335B"/>
    <w:rsid w:val="0003549A"/>
    <w:rsid w:val="00035853"/>
    <w:rsid w:val="000367AE"/>
    <w:rsid w:val="00043B22"/>
    <w:rsid w:val="0005189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255"/>
    <w:rsid w:val="00177A9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7D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41C"/>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706"/>
    <w:rsid w:val="004C742C"/>
    <w:rsid w:val="004E1F3E"/>
    <w:rsid w:val="004F21BD"/>
    <w:rsid w:val="004F4F1D"/>
    <w:rsid w:val="004F74DD"/>
    <w:rsid w:val="00501317"/>
    <w:rsid w:val="0050495C"/>
    <w:rsid w:val="005054C5"/>
    <w:rsid w:val="00505DC9"/>
    <w:rsid w:val="00506E1E"/>
    <w:rsid w:val="00513C81"/>
    <w:rsid w:val="005148F5"/>
    <w:rsid w:val="00527BFB"/>
    <w:rsid w:val="00532A32"/>
    <w:rsid w:val="00540B0B"/>
    <w:rsid w:val="0054460F"/>
    <w:rsid w:val="005536CD"/>
    <w:rsid w:val="00554051"/>
    <w:rsid w:val="00557240"/>
    <w:rsid w:val="005651F3"/>
    <w:rsid w:val="00572184"/>
    <w:rsid w:val="00577A15"/>
    <w:rsid w:val="00580533"/>
    <w:rsid w:val="0059131D"/>
    <w:rsid w:val="005A1A95"/>
    <w:rsid w:val="005A708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4A04"/>
    <w:rsid w:val="006B7897"/>
    <w:rsid w:val="006B7FA7"/>
    <w:rsid w:val="006C086A"/>
    <w:rsid w:val="006C21C1"/>
    <w:rsid w:val="006C7327"/>
    <w:rsid w:val="006D00E5"/>
    <w:rsid w:val="006D791B"/>
    <w:rsid w:val="006E27A1"/>
    <w:rsid w:val="006E2895"/>
    <w:rsid w:val="006E6ED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AD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97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61A"/>
    <w:rsid w:val="00B8182C"/>
    <w:rsid w:val="00B90E33"/>
    <w:rsid w:val="00B9676B"/>
    <w:rsid w:val="00BA2EA5"/>
    <w:rsid w:val="00BA364B"/>
    <w:rsid w:val="00BB1190"/>
    <w:rsid w:val="00BB31D0"/>
    <w:rsid w:val="00BB3A11"/>
    <w:rsid w:val="00BB4DDB"/>
    <w:rsid w:val="00BB5D79"/>
    <w:rsid w:val="00BB5F02"/>
    <w:rsid w:val="00BC7892"/>
    <w:rsid w:val="00BD5E4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5B4"/>
    <w:rsid w:val="00C87E2D"/>
    <w:rsid w:val="00C91E19"/>
    <w:rsid w:val="00C92402"/>
    <w:rsid w:val="00C92867"/>
    <w:rsid w:val="00C93B93"/>
    <w:rsid w:val="00CA037D"/>
    <w:rsid w:val="00CA0837"/>
    <w:rsid w:val="00CA2442"/>
    <w:rsid w:val="00CA4725"/>
    <w:rsid w:val="00CA677F"/>
    <w:rsid w:val="00CB6246"/>
    <w:rsid w:val="00CC0A17"/>
    <w:rsid w:val="00CD0F93"/>
    <w:rsid w:val="00CD1BD1"/>
    <w:rsid w:val="00CD528D"/>
    <w:rsid w:val="00CE78BF"/>
    <w:rsid w:val="00CF65EB"/>
    <w:rsid w:val="00CF72AD"/>
    <w:rsid w:val="00D02441"/>
    <w:rsid w:val="00D039F4"/>
    <w:rsid w:val="00D10496"/>
    <w:rsid w:val="00D11173"/>
    <w:rsid w:val="00D1215F"/>
    <w:rsid w:val="00D1540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135"/>
    <w:rsid w:val="00FA0AFC"/>
    <w:rsid w:val="00FA1C82"/>
    <w:rsid w:val="00FA2ED1"/>
    <w:rsid w:val="00FA4A52"/>
    <w:rsid w:val="00FB07EB"/>
    <w:rsid w:val="00FB4045"/>
    <w:rsid w:val="00FB4D8E"/>
    <w:rsid w:val="00FC0D0A"/>
    <w:rsid w:val="00FC1B0B"/>
    <w:rsid w:val="00FD021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72BF8"/>
  <w15:docId w15:val="{2414AA4E-66C7-498D-846D-2807FE02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30C0"/>
  </w:style>
  <w:style w:type="paragraph" w:styleId="BalloonText">
    <w:name w:val="Balloon Text"/>
    <w:basedOn w:val="Normal"/>
    <w:link w:val="BalloonTextChar"/>
    <w:semiHidden/>
    <w:unhideWhenUsed/>
    <w:rsid w:val="005A70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70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F071-8755-4CAF-A4A3-35C30E2A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465</Words>
  <Characters>2431</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A3963 1R</vt:lpstr>
    </vt:vector>
  </TitlesOfParts>
  <Manager>R229</Manager>
  <Company>NJ Office of Legislative Services</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A3963 1R</dc:title>
  <dc:subject/>
  <dc:creator>Assemblymen  MUKHERJI and BENSON</dc:creator>
  <cp:keywords>A3963|2|SG |281|310|76|!||</cp:keywords>
  <dc:description>INTRODUCED MAY 1, 2020_x000d_
AMENDED JUNE 25, 2020</dc:description>
  <cp:lastModifiedBy>Siracusa, Nicole</cp:lastModifiedBy>
  <cp:revision>2</cp:revision>
  <cp:lastPrinted>2020-06-30T18:56:00Z</cp:lastPrinted>
  <dcterms:created xsi:type="dcterms:W3CDTF">2020-06-30T18:57:00Z</dcterms:created>
  <dcterms:modified xsi:type="dcterms:W3CDTF">2020-06-30T18:57:00Z</dcterms:modified>
  <cp:category>s.2:T&amp;E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