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7A4" w:rsidRDefault="009337A4" w:rsidP="009337A4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2F0E26" w:rsidRDefault="002F0E26" w:rsidP="002F0E26">
      <w:pPr>
        <w:pStyle w:val="bpuBill"/>
      </w:pPr>
      <w:r>
        <w:t xml:space="preserve">ASSEMBLY, No. 3966 </w:t>
      </w:r>
    </w:p>
    <w:p w:rsidR="002F0E26" w:rsidRPr="009D38FF" w:rsidRDefault="002F0E26" w:rsidP="002F0E2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50783879" r:id="rId7"/>
        </w:object>
      </w:r>
    </w:p>
    <w:p w:rsidR="002F0E26" w:rsidRDefault="002F0E26" w:rsidP="002F0E26">
      <w:pPr>
        <w:pStyle w:val="bpuState"/>
      </w:pPr>
      <w:r>
        <w:t>STATE OF NEW JERSEY</w:t>
      </w:r>
    </w:p>
    <w:p w:rsidR="002F0E26" w:rsidRDefault="002F0E26" w:rsidP="002F0E26">
      <w:pPr>
        <w:pStyle w:val="bpuLegislature"/>
      </w:pPr>
      <w:r>
        <w:t>219th LEGISLATURE</w:t>
      </w:r>
    </w:p>
    <w:p w:rsidR="002F0E26" w:rsidRDefault="002F0E26" w:rsidP="002F0E26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50783880" r:id="rId8"/>
        </w:object>
      </w:r>
      <w:r>
        <w:t xml:space="preserve">  </w:t>
      </w:r>
    </w:p>
    <w:p w:rsidR="002F0E26" w:rsidRDefault="002F0E26" w:rsidP="002F0E26">
      <w:pPr>
        <w:pStyle w:val="bpuIntro"/>
      </w:pPr>
      <w:r>
        <w:t>INTRODUCED MAY 1, 2020</w:t>
      </w:r>
    </w:p>
    <w:p w:rsidR="002F0E26" w:rsidRDefault="002F0E26" w:rsidP="002F0E26">
      <w:pPr>
        <w:pStyle w:val="bpuIntro"/>
      </w:pPr>
    </w:p>
    <w:p w:rsidR="002F0E26" w:rsidRDefault="002F0E26" w:rsidP="002F0E26">
      <w:pPr>
        <w:pStyle w:val="bpuIntro"/>
        <w:sectPr w:rsidR="002F0E26" w:rsidSect="0019460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F0E26" w:rsidRDefault="002F0E26" w:rsidP="002F0E26">
      <w:pPr>
        <w:pStyle w:val="bpuIntro"/>
      </w:pPr>
    </w:p>
    <w:p w:rsidR="002F0E26" w:rsidRDefault="002F0E26" w:rsidP="002F0E26">
      <w:pPr>
        <w:pStyle w:val="bpuSponsor"/>
      </w:pPr>
      <w:r>
        <w:t>Sponsored by:</w:t>
      </w:r>
    </w:p>
    <w:p w:rsidR="002F0E26" w:rsidRDefault="002F0E26" w:rsidP="002F0E26">
      <w:pPr>
        <w:pStyle w:val="bpuSponsor"/>
      </w:pPr>
      <w:r>
        <w:t>Assemblyman  JOHN J. BURZICHELLI</w:t>
      </w:r>
    </w:p>
    <w:p w:rsidR="002F0E26" w:rsidRDefault="002F0E26" w:rsidP="002F0E26">
      <w:pPr>
        <w:pStyle w:val="bpuSponsor"/>
      </w:pPr>
      <w:r>
        <w:t>District 3 (Cumberland, Gloucester and Salem)</w:t>
      </w:r>
    </w:p>
    <w:p w:rsidR="002F0E26" w:rsidRDefault="002F0E26" w:rsidP="002F0E26">
      <w:pPr>
        <w:pStyle w:val="bpuSponsor"/>
      </w:pPr>
      <w:r>
        <w:t>Assemblyman  ROY FREIMAN</w:t>
      </w:r>
    </w:p>
    <w:p w:rsidR="002F0E26" w:rsidRDefault="002F0E26" w:rsidP="002F0E26">
      <w:pPr>
        <w:pStyle w:val="bpuSponsor"/>
      </w:pPr>
      <w:r>
        <w:t>District 16 (Hunterdon, Mercer, Middlesex and Somerset)</w:t>
      </w:r>
    </w:p>
    <w:p w:rsidR="002F0E26" w:rsidRDefault="00E520FB" w:rsidP="00E520FB">
      <w:pPr>
        <w:pStyle w:val="bpuSponsor"/>
      </w:pPr>
      <w:r>
        <w:t>Assemblywoman  SERENA DIMASO</w:t>
      </w:r>
    </w:p>
    <w:p w:rsidR="00E520FB" w:rsidRDefault="00E520FB" w:rsidP="00E520FB">
      <w:pPr>
        <w:pStyle w:val="bpuSponsor"/>
      </w:pPr>
      <w:r>
        <w:t>District 13 (Monmouth)</w:t>
      </w:r>
    </w:p>
    <w:p w:rsidR="00E520FB" w:rsidRPr="00E520FB" w:rsidRDefault="00E520FB" w:rsidP="00E520FB">
      <w:pPr>
        <w:pStyle w:val="bpuSponsor"/>
      </w:pPr>
    </w:p>
    <w:p w:rsidR="005B37BD" w:rsidRDefault="0019460E" w:rsidP="0019460E">
      <w:pPr>
        <w:pStyle w:val="bpuSponsor"/>
      </w:pPr>
      <w:r>
        <w:t>Co-Sponsored by:</w:t>
      </w:r>
    </w:p>
    <w:p w:rsidR="0019460E" w:rsidRDefault="0019460E" w:rsidP="0019460E">
      <w:pPr>
        <w:pStyle w:val="bpuSponsor"/>
      </w:pPr>
      <w:r w:rsidRPr="0019460E">
        <w:t xml:space="preserve">Assemblywoman Murphy, Assemblyman Webber, Assemblywoman </w:t>
      </w:r>
      <w:proofErr w:type="spellStart"/>
      <w:r w:rsidRPr="0019460E">
        <w:t>Vainieri</w:t>
      </w:r>
      <w:proofErr w:type="spellEnd"/>
      <w:r w:rsidRPr="0019460E">
        <w:t xml:space="preserve"> </w:t>
      </w:r>
      <w:proofErr w:type="spellStart"/>
      <w:r w:rsidRPr="0019460E">
        <w:t>Huttle</w:t>
      </w:r>
      <w:proofErr w:type="spellEnd"/>
      <w:r w:rsidRPr="0019460E">
        <w:t xml:space="preserve">, Assemblymen Rooney, Space, Thomson, </w:t>
      </w:r>
      <w:proofErr w:type="spellStart"/>
      <w:r w:rsidRPr="0019460E">
        <w:t>DePhillips</w:t>
      </w:r>
      <w:proofErr w:type="spellEnd"/>
      <w:r w:rsidRPr="0019460E">
        <w:t xml:space="preserve">, </w:t>
      </w:r>
      <w:proofErr w:type="spellStart"/>
      <w:r w:rsidRPr="0019460E">
        <w:t>Wirths</w:t>
      </w:r>
      <w:proofErr w:type="spellEnd"/>
      <w:r w:rsidRPr="0019460E">
        <w:t xml:space="preserve">, </w:t>
      </w:r>
      <w:proofErr w:type="spellStart"/>
      <w:r w:rsidRPr="0019460E">
        <w:t>Scharfenberger</w:t>
      </w:r>
      <w:proofErr w:type="spellEnd"/>
      <w:r w:rsidRPr="0019460E">
        <w:t xml:space="preserve">, Johnson, Assemblywoman Jimenez, Assemblymen </w:t>
      </w:r>
      <w:proofErr w:type="spellStart"/>
      <w:r w:rsidRPr="0019460E">
        <w:t>McGuckin</w:t>
      </w:r>
      <w:proofErr w:type="spellEnd"/>
      <w:r w:rsidRPr="0019460E">
        <w:t xml:space="preserve"> and </w:t>
      </w:r>
      <w:proofErr w:type="spellStart"/>
      <w:r w:rsidRPr="0019460E">
        <w:t>Giblin</w:t>
      </w:r>
      <w:proofErr w:type="spellEnd"/>
    </w:p>
    <w:p w:rsidR="0019460E" w:rsidRPr="0019460E" w:rsidRDefault="0019460E" w:rsidP="0019460E"/>
    <w:p w:rsidR="00C92514" w:rsidRPr="005B37BD" w:rsidRDefault="00C92514" w:rsidP="005B37BD"/>
    <w:p w:rsidR="002F0E26" w:rsidRDefault="002F0E26" w:rsidP="002F0E26">
      <w:pPr>
        <w:pStyle w:val="bpuSponsor"/>
      </w:pPr>
    </w:p>
    <w:p w:rsidR="002F0E26" w:rsidRDefault="002F0E26" w:rsidP="002F0E26">
      <w:pPr>
        <w:pStyle w:val="bpuSponsor"/>
      </w:pPr>
    </w:p>
    <w:p w:rsidR="002F0E26" w:rsidRDefault="002F0E26" w:rsidP="002F0E26">
      <w:pPr>
        <w:pStyle w:val="bpuSponsor"/>
      </w:pPr>
      <w:r>
        <w:t>SYNOPSIS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</w:r>
      <w:r w:rsidRPr="009337A4">
        <w:rPr>
          <w:spacing w:val="0"/>
        </w:rPr>
        <w:t>Concerns delivery and sale of alcoholic beverages during declared state of emergency; exempts alcohol used by distillery in production of hand sanitizer from alcoholic beverage tax.</w:t>
      </w:r>
    </w:p>
    <w:p w:rsidR="002F0E26" w:rsidRDefault="002F0E26" w:rsidP="002F0E26">
      <w:pPr>
        <w:pStyle w:val="bpuNormText"/>
      </w:pPr>
      <w:r>
        <w:t xml:space="preserve"> </w:t>
      </w:r>
    </w:p>
    <w:p w:rsidR="002F0E26" w:rsidRDefault="002F0E26" w:rsidP="002F0E26">
      <w:pPr>
        <w:pStyle w:val="bpuSponsor"/>
      </w:pPr>
      <w:r>
        <w:t xml:space="preserve">CURRENT VERSION OF TEXT </w:t>
      </w:r>
    </w:p>
    <w:p w:rsidR="002F0E26" w:rsidRDefault="009337A4" w:rsidP="002F0E26">
      <w:pPr>
        <w:pStyle w:val="bpuNormText"/>
      </w:pPr>
      <w:r>
        <w:tab/>
        <w:t>As reported by the Assembly Appropriations Committee on May 4, 2020, with amendments.</w:t>
      </w:r>
    </w:p>
    <w:p w:rsidR="002F0E26" w:rsidRDefault="002F0E26" w:rsidP="002F0E2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E26" w:rsidRDefault="002F0E2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F0E26" w:rsidSect="002F0E2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5160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758B8">
        <w:rPr>
          <w:rStyle w:val="HangingAnActChar"/>
        </w:rPr>
        <w:t xml:space="preserve">concerning the delivery and sale of alcoholic beverages during a state of emergency.  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  <w:i w:val="0"/>
        </w:rPr>
      </w:pPr>
      <w:r>
        <w:tab/>
      </w:r>
      <w:r w:rsidR="0005160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51607">
        <w:rPr>
          <w:rStyle w:val="BillLanguage"/>
        </w:rPr>
        <w:t>by the Senate and General Assembly of the State of New Jersey:</w:t>
      </w:r>
    </w:p>
    <w:p w:rsidR="00AB6474" w:rsidRPr="00421AFD" w:rsidRDefault="00AB6474" w:rsidP="00686AEB">
      <w:pPr>
        <w:rPr>
          <w:rStyle w:val="BillLanguage"/>
          <w:i w:val="0"/>
        </w:rPr>
      </w:pP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>1.  As used in this act: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“Craft manufacturer license” means a plenary winery license, farm winery license, out-of-State winery license, limited brewery license,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restricted brewery license,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</w:t>
      </w:r>
      <w:proofErr w:type="spellStart"/>
      <w:r w:rsidRPr="009337A4">
        <w:rPr>
          <w:spacing w:val="0"/>
        </w:rPr>
        <w:t>cidery</w:t>
      </w:r>
      <w:proofErr w:type="spellEnd"/>
      <w:r w:rsidRPr="009337A4">
        <w:rPr>
          <w:spacing w:val="0"/>
        </w:rPr>
        <w:t xml:space="preserve"> and </w:t>
      </w:r>
      <w:proofErr w:type="spellStart"/>
      <w:r w:rsidRPr="009337A4">
        <w:rPr>
          <w:spacing w:val="0"/>
        </w:rPr>
        <w:t>meadery</w:t>
      </w:r>
      <w:proofErr w:type="spellEnd"/>
      <w:r w:rsidRPr="009337A4">
        <w:rPr>
          <w:spacing w:val="0"/>
        </w:rPr>
        <w:t xml:space="preserve"> license, and craft distillery license issued pursuant to R.S.33:1-10.</w:t>
      </w:r>
      <w:r w:rsidRPr="009337A4">
        <w:rPr>
          <w:color w:val="000000"/>
          <w:spacing w:val="0"/>
        </w:rPr>
        <w:t xml:space="preserve">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“Retail consumption license or permit” means a plenary retail consumption license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  <w:u w:val="single"/>
        </w:rPr>
        <w:t>, plenary retail consumption license used in connection with a hotel or motel, or seasonal retail consumption license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issued pursuant to R.S.33:1-12 or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any other license or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a concessionaire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permit issued pursuant to Title 33 of the Revised Statutes that authorizes the sale of all alcoholic beverages for consumption on the licensed premises.  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“State of emergency” means the state of emergency declared by the Governor pursuant to Executive Order No. 103 of 2020 in response to the COVID-19 pandemic. 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>2.  a.  Notwithstanding the provisions of R.S.33:1-12 or any other law to the contrary, the holder of a retail consumption license or permit shall be entitled to: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(1)  sell any alcoholic beverages on the licensed premises in original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packages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containers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or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any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in other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closed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or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and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sealed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container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containers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for consumption off the licensed premises during a state of emergency; and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(2) deliver, by common carrier or otherwise, any alcoholic beverages to the residence of a consumer within this State who is 21 years of age or older in original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packages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containers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or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any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in other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closed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or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and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sealed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container of any size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containers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for consumption off the licensed premises during a state of emergency.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rFonts w:ascii="Albertus Extra Bold" w:hAnsi="Albertus Extra Bold"/>
          <w:b/>
        </w:rPr>
      </w:pPr>
      <w:r w:rsidRPr="009337A4">
        <w:rPr>
          <w:spacing w:val="0"/>
        </w:rPr>
        <w:tab/>
      </w:r>
      <w:r>
        <w:rPr>
          <w:spacing w:val="0"/>
        </w:rPr>
        <w:t>b.</w:t>
      </w:r>
      <w:r>
        <w:rPr>
          <w:spacing w:val="0"/>
        </w:rPr>
        <w:tab/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A closed or</w:t>
      </w:r>
      <w:r w:rsidRPr="009337A4">
        <w:rPr>
          <w:rFonts w:ascii="Albertus Extra Bold" w:hAnsi="Albertus Extra Bold"/>
          <w:b/>
        </w:rPr>
        <w:t xml:space="preserve"> </w:t>
      </w:r>
      <w:r w:rsidRPr="009337A4">
        <w:rPr>
          <w:spacing w:val="0"/>
        </w:rPr>
        <w:t>sealed container used to sell or deliver</w:t>
      </w:r>
      <w:r w:rsidRPr="009337A4">
        <w:rPr>
          <w:rFonts w:ascii="Albertus Extra Bold" w:hAnsi="Albertus Extra Bold"/>
          <w:b/>
        </w:rPr>
        <w:t xml:space="preserve">] </w:t>
      </w:r>
      <w:r w:rsidRPr="009337A4">
        <w:rPr>
          <w:spacing w:val="0"/>
          <w:u w:val="single"/>
        </w:rPr>
        <w:t>Distilled alcoholic beverages sold or delivered in closed and sealed containers pursuant to this section may be mixed or blended with other alcoholic or nonalcoholic beverages.</w:t>
      </w:r>
      <w:r w:rsidRPr="009337A4">
        <w:rPr>
          <w:spacing w:val="0"/>
        </w:rPr>
        <w:t xml:space="preserve"> 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</w:r>
      <w:r w:rsidRPr="009337A4">
        <w:rPr>
          <w:spacing w:val="0"/>
          <w:u w:val="single"/>
        </w:rPr>
        <w:t>c.</w:t>
      </w:r>
      <w:r>
        <w:rPr>
          <w:spacing w:val="0"/>
          <w:u w:val="single"/>
        </w:rPr>
        <w:tab/>
      </w:r>
      <w:r w:rsidRPr="009337A4">
        <w:rPr>
          <w:spacing w:val="0"/>
          <w:u w:val="single"/>
        </w:rPr>
        <w:t>Any container in which alcoholic beverages are sold or delivered pursuant to this section shall be affixed with a tamper evident seal and may be of any size, except that containers, other than original containers, in which any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distilled alcoholic beverages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  <w:u w:val="single"/>
        </w:rPr>
        <w:t>are sold or delivered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pursuant to this section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  <w:u w:val="single"/>
        </w:rPr>
        <w:t>, whether or not mixed or blended with other beverages,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shall have a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  <w:u w:val="single"/>
        </w:rPr>
        <w:t>maximum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capacity of 16 fluid ounces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or less.  Distilled alcoholic beverages sold or delivered in a closed or sealed container may be mixed or blended with other alcoholic or nonalcoholic beverages.  Any other alcoholic beverage may be sold or delivered in a closed or sealed container of any size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. 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3.  a.  Notwithstanding the provisions of R.S.33:1-10 or any other law to the contrary, the holder of a craft manufacturer license shall be entitled to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 xml:space="preserve">: 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(1) sell the licensee’s products on the licensed premises in original packages or any closed or sealed container for consumption off the licensed premises during a state of emergency; and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 (2)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deliver, by common carrier or otherwise, the licensee’s products to the residence of a consumer within this State who is 21 years of age or older in original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packages or any closed or</w:t>
      </w:r>
      <w:r w:rsidRPr="009337A4">
        <w:rPr>
          <w:rFonts w:ascii="Albertus Extra Bold" w:hAnsi="Albertus Extra Bold"/>
          <w:b/>
        </w:rPr>
        <w:t xml:space="preserve"> </w:t>
      </w:r>
      <w:r w:rsidRPr="009337A4">
        <w:rPr>
          <w:spacing w:val="0"/>
        </w:rPr>
        <w:t>sealed container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containers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for personal consumption and not for resale during a state of emergency.  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b. 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 xml:space="preserve">A closed or sealed container used by a distillery to sell or deliver distilled alcoholic beverages pursuant to this section shall have a capacity of 16 fluid ounces or less.  Distilled alcoholic beverages sold or delivered in a closed or sealed container may be mixed or blended with other alcoholic or nonalcoholic beverages. 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9337A4">
        <w:rPr>
          <w:spacing w:val="0"/>
        </w:rPr>
        <w:tab/>
        <w:t xml:space="preserve">Any other alcoholic beverage sold or delivered by a plenary winery license, farm winery license, out-of-State winery license, limited brewery license, restricted brewery license, </w:t>
      </w:r>
      <w:proofErr w:type="spellStart"/>
      <w:r w:rsidRPr="009337A4">
        <w:rPr>
          <w:spacing w:val="0"/>
        </w:rPr>
        <w:t>cidery</w:t>
      </w:r>
      <w:proofErr w:type="spellEnd"/>
      <w:r w:rsidRPr="009337A4">
        <w:rPr>
          <w:spacing w:val="0"/>
        </w:rPr>
        <w:t xml:space="preserve"> and </w:t>
      </w:r>
      <w:proofErr w:type="spellStart"/>
      <w:r w:rsidRPr="009337A4">
        <w:rPr>
          <w:spacing w:val="0"/>
        </w:rPr>
        <w:t>meadery</w:t>
      </w:r>
      <w:proofErr w:type="spellEnd"/>
      <w:r w:rsidRPr="009337A4">
        <w:rPr>
          <w:spacing w:val="0"/>
        </w:rPr>
        <w:t xml:space="preserve"> license may be sold or delivered in a closed or sealed container of any size.</w:t>
      </w:r>
      <w:r w:rsidRPr="009337A4">
        <w:rPr>
          <w:rFonts w:ascii="Albertus Extra Bold" w:hAnsi="Albertus Extra Bold"/>
          <w:b/>
        </w:rPr>
        <w:t xml:space="preserve">]  </w:t>
      </w:r>
      <w:r w:rsidRPr="009337A4">
        <w:rPr>
          <w:spacing w:val="0"/>
          <w:u w:val="single"/>
        </w:rPr>
        <w:t>Nothing in this section shall be construed to limit or otherwise affect sales or delivery privileges otherwise established by statute, rule, or regulation for any license issued pursuant to R.S.33:1-10.</w:t>
      </w:r>
      <w:r w:rsidRPr="009337A4">
        <w:rPr>
          <w:rFonts w:ascii="Albertus Extra Bold" w:hAnsi="Albertus Extra Bold"/>
          <w:b/>
          <w:vertAlign w:val="superscript"/>
        </w:rPr>
        <w:t>1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4.  a.  The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holder of a retail consumption license or permit or craft manufacturer license shall be entitled to sell or deliver, by common carrier or otherwise, alcoholic beverages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privileges established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 pursuant to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  <w:u w:val="single"/>
        </w:rPr>
        <w:t>sections 2 and 3 of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this act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  <w:u w:val="single"/>
        </w:rPr>
        <w:t>shall remain in effect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until the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  <w:u w:val="single"/>
        </w:rPr>
        <w:t>:  (1) date of expiration, termination, or rescission of any executive or administrative orders issued by the Governor or Commissioner of Health establishing coronavirus-related occupancy or customer seating restrictions applicable to licensed premises;  or (2) the</w:t>
      </w:r>
      <w:r w:rsidRPr="009337A4">
        <w:rPr>
          <w:rFonts w:ascii="Albertus Extra Bold" w:hAnsi="Albertus Extra Bold"/>
          <w:b/>
          <w:spacing w:val="0"/>
          <w:vertAlign w:val="superscript"/>
        </w:rPr>
        <w:t>1</w:t>
      </w:r>
      <w:r w:rsidRPr="009337A4">
        <w:rPr>
          <w:spacing w:val="0"/>
        </w:rPr>
        <w:t xml:space="preserve"> first day of the seventh month following the date on which the Governor declares that the state of emergency has ended </w:t>
      </w:r>
      <w:r w:rsidRPr="009337A4">
        <w:rPr>
          <w:rFonts w:ascii="Albertus Extra Bold" w:hAnsi="Albertus Extra Bold"/>
          <w:b/>
          <w:spacing w:val="0"/>
          <w:vertAlign w:val="superscript"/>
        </w:rPr>
        <w:t>1</w:t>
      </w:r>
      <w:r w:rsidRPr="009337A4">
        <w:rPr>
          <w:spacing w:val="0"/>
          <w:u w:val="single"/>
        </w:rPr>
        <w:t>, whichever date occurs later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.  </w:t>
      </w:r>
    </w:p>
    <w:p w:rsidR="009337A4" w:rsidRPr="009337A4" w:rsidRDefault="009337A4" w:rsidP="009337A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 xml:space="preserve">b. 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The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color w:val="000000"/>
          <w:spacing w:val="0"/>
          <w:u w:val="single"/>
        </w:rPr>
        <w:t>Notwithstanding any provision of the “Administrative Procedure Act,” P.L.1968, c.410 (C.52:14B-1 et seq.), the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director may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  <w:u w:val="single"/>
        </w:rPr>
        <w:t>adopt rules, issue special rulings, or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 establish guidelines regarding the sale or delivery of alcoholic beverages 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rFonts w:ascii="Albertus Extra Bold" w:hAnsi="Albertus Extra Bold"/>
          <w:b/>
        </w:rPr>
        <w:t>[</w:t>
      </w:r>
      <w:r w:rsidRPr="009337A4">
        <w:rPr>
          <w:spacing w:val="0"/>
        </w:rPr>
        <w:t>during a declared state of emergency pursuant to this section</w:t>
      </w:r>
      <w:r w:rsidRPr="009337A4">
        <w:rPr>
          <w:rFonts w:ascii="Albertus Extra Bold" w:hAnsi="Albertus Extra Bold"/>
          <w:b/>
        </w:rPr>
        <w:t>]</w:t>
      </w:r>
      <w:r w:rsidRPr="009337A4">
        <w:rPr>
          <w:spacing w:val="0"/>
        </w:rPr>
        <w:t xml:space="preserve"> </w:t>
      </w:r>
      <w:r w:rsidRPr="009337A4">
        <w:rPr>
          <w:spacing w:val="0"/>
          <w:u w:val="single"/>
        </w:rPr>
        <w:t>authorized pursuant to this act</w:t>
      </w:r>
      <w:r w:rsidRPr="009337A4">
        <w:rPr>
          <w:rFonts w:ascii="Albertus Extra Bold" w:hAnsi="Albertus Extra Bold"/>
          <w:b/>
          <w:vertAlign w:val="superscript"/>
        </w:rPr>
        <w:t>1</w:t>
      </w:r>
      <w:r w:rsidRPr="009337A4">
        <w:rPr>
          <w:spacing w:val="0"/>
        </w:rPr>
        <w:t xml:space="preserve">.  </w:t>
      </w:r>
    </w:p>
    <w:p w:rsidR="00A57146" w:rsidRDefault="00A57146" w:rsidP="00A57146">
      <w:r>
        <w:tab/>
      </w:r>
      <w:r w:rsidR="00E86DB8">
        <w:t>5</w:t>
      </w:r>
      <w:r w:rsidR="00D37F55">
        <w:t>.</w:t>
      </w:r>
      <w:r w:rsidR="00D37F55">
        <w:tab/>
      </w:r>
      <w:r>
        <w:t>a.  As used in this section, “e</w:t>
      </w:r>
      <w:r w:rsidRPr="007B0A5D">
        <w:t xml:space="preserve">xemption period" means the period of time </w:t>
      </w:r>
      <w:r w:rsidR="00C52FBF">
        <w:t xml:space="preserve">during </w:t>
      </w:r>
      <w:r w:rsidRPr="007B0A5D">
        <w:t>the state of emergency</w:t>
      </w:r>
      <w:r>
        <w:t xml:space="preserve"> as defined by this act</w:t>
      </w:r>
      <w:r w:rsidR="00E35945">
        <w:t xml:space="preserve"> and </w:t>
      </w:r>
      <w:r w:rsidRPr="007B0A5D">
        <w:t>any extension thereof</w:t>
      </w:r>
      <w:r>
        <w:t>.</w:t>
      </w:r>
    </w:p>
    <w:p w:rsidR="00A57146" w:rsidRDefault="005E376D" w:rsidP="00A57146">
      <w:r>
        <w:tab/>
        <w:t>b.</w:t>
      </w:r>
      <w:r>
        <w:tab/>
      </w:r>
      <w:r w:rsidR="00A57146">
        <w:t xml:space="preserve">The tax imposed pursuant to the </w:t>
      </w:r>
      <w:r w:rsidR="00A57146" w:rsidRPr="00E7673A">
        <w:t>"Alcoholic Beverage Tax Law," R.S. 54:41-1 et seq.</w:t>
      </w:r>
      <w:r w:rsidR="00A57146">
        <w:t xml:space="preserve"> shall not apply to the sale or delivery of alcohol used by a distillery in the production of hand sanitizer for the duration of the exemption period.</w:t>
      </w:r>
    </w:p>
    <w:p w:rsidR="00A57146" w:rsidRDefault="005E376D" w:rsidP="00A57146">
      <w:r>
        <w:tab/>
        <w:t>c.</w:t>
      </w:r>
      <w:r>
        <w:tab/>
      </w:r>
      <w:r w:rsidR="00A57146">
        <w:t xml:space="preserve">A distillery shall be entitled to a refund for the alcoholic beverage tax paid on alcohol used by the distillery in the production of hand sanitizer during the exemption period.  The application for a refund shall be submitted to </w:t>
      </w:r>
      <w:r w:rsidR="00885813">
        <w:t xml:space="preserve">the </w:t>
      </w:r>
      <w:r w:rsidR="00A57146">
        <w:t>Division of Taxation in the Department of the Treasury, in a form and manner as prescribed by the Director of the Division of Taxation.</w:t>
      </w:r>
    </w:p>
    <w:p w:rsidR="00A57146" w:rsidRDefault="005E376D" w:rsidP="00A57146">
      <w:r>
        <w:tab/>
        <w:t>d.</w:t>
      </w:r>
      <w:r>
        <w:tab/>
      </w:r>
      <w:r w:rsidR="00A57146" w:rsidRPr="00590E12">
        <w:t xml:space="preserve">Notwithstanding any provision of the “Administrative Procedure Act,” P.L.1968, c.410 (C.52:14B-1 et seq.) to the contrary, </w:t>
      </w:r>
      <w:r w:rsidR="00A57146">
        <w:t>the</w:t>
      </w:r>
      <w:r w:rsidR="00A57146" w:rsidRPr="00DD4AD1">
        <w:t xml:space="preserve"> Director of the Division of Taxation in the Department of the Treasury is authorized to adopt </w:t>
      </w:r>
      <w:r w:rsidR="00A57146" w:rsidRPr="00590E12">
        <w:t xml:space="preserve">immediately upon filing with the Office of Administrative Law </w:t>
      </w:r>
      <w:r w:rsidR="00A57146" w:rsidRPr="00DD4AD1">
        <w:t>rules and regulations necessary to implement this</w:t>
      </w:r>
      <w:r w:rsidR="00A57146">
        <w:t xml:space="preserve"> section</w:t>
      </w:r>
      <w:r w:rsidR="00A57146" w:rsidRPr="00590E12">
        <w:t xml:space="preserve">, which rules and regulations shall be effective for a period not to exceed 360 days following the date of filing and may thereafter be amended, adopted, or readopted by the </w:t>
      </w:r>
      <w:r w:rsidR="00A57146">
        <w:t>director</w:t>
      </w:r>
      <w:r w:rsidR="00A57146" w:rsidRPr="00590E12">
        <w:t xml:space="preserve"> in accordance with the requirements of P.L.1968, c.410 (C.52:14B-1 et seq.)</w:t>
      </w:r>
      <w:r w:rsidR="00A57146" w:rsidRPr="00DD4AD1">
        <w:t xml:space="preserve">. </w:t>
      </w:r>
    </w:p>
    <w:p w:rsidR="00686AEB" w:rsidRPr="00D71D68" w:rsidRDefault="00686AEB" w:rsidP="00686AEB"/>
    <w:p w:rsidR="00A57146" w:rsidRPr="009337A4" w:rsidRDefault="00686AEB" w:rsidP="00A57146">
      <w:pPr>
        <w:rPr>
          <w:spacing w:val="0"/>
          <w:u w:val="single"/>
        </w:rPr>
      </w:pPr>
      <w:r>
        <w:tab/>
      </w:r>
      <w:r w:rsidR="009337A4" w:rsidRPr="009337A4">
        <w:rPr>
          <w:spacing w:val="0"/>
        </w:rPr>
        <w:t>6.</w:t>
      </w:r>
      <w:r w:rsidR="009337A4" w:rsidRPr="009337A4">
        <w:rPr>
          <w:spacing w:val="0"/>
        </w:rPr>
        <w:tab/>
        <w:t xml:space="preserve">This act shall take effect immediately and shall expire on </w:t>
      </w:r>
      <w:r w:rsidR="009337A4" w:rsidRPr="009337A4">
        <w:rPr>
          <w:rFonts w:ascii="Albertus Extra Bold" w:hAnsi="Albertus Extra Bold"/>
          <w:b/>
          <w:vertAlign w:val="superscript"/>
        </w:rPr>
        <w:t>1</w:t>
      </w:r>
      <w:r w:rsidR="009337A4" w:rsidRPr="009337A4">
        <w:rPr>
          <w:spacing w:val="0"/>
          <w:u w:val="single"/>
        </w:rPr>
        <w:t>: (a) the date of expiration, termination, or rescission of any and all executive or administrative orders issued by the Governor or Commissioner of Health establishing coronavirus-related occupancy or customer seating restrictions applicable to licensed premises; or (b)</w:t>
      </w:r>
      <w:r w:rsidR="009337A4" w:rsidRPr="009337A4">
        <w:rPr>
          <w:rFonts w:ascii="Albertus Extra Bold" w:hAnsi="Albertus Extra Bold"/>
          <w:b/>
          <w:vertAlign w:val="superscript"/>
        </w:rPr>
        <w:t>1</w:t>
      </w:r>
      <w:r w:rsidR="009337A4" w:rsidRPr="009337A4">
        <w:rPr>
          <w:spacing w:val="0"/>
        </w:rPr>
        <w:t xml:space="preserve"> the first day of the seventh month following the date on which the Governor declares that the state of emergency has ended </w:t>
      </w:r>
      <w:r w:rsidR="009337A4" w:rsidRPr="009337A4">
        <w:rPr>
          <w:rFonts w:ascii="Albertus Extra Bold" w:hAnsi="Albertus Extra Bold"/>
          <w:b/>
          <w:vertAlign w:val="superscript"/>
        </w:rPr>
        <w:t>1</w:t>
      </w:r>
      <w:r w:rsidR="009337A4" w:rsidRPr="009337A4">
        <w:rPr>
          <w:spacing w:val="0"/>
          <w:u w:val="single"/>
        </w:rPr>
        <w:t>, whichever date occurs later</w:t>
      </w:r>
      <w:r w:rsidR="009337A4" w:rsidRPr="009337A4">
        <w:rPr>
          <w:spacing w:val="0"/>
        </w:rPr>
        <w:t xml:space="preserve"> </w:t>
      </w:r>
      <w:r w:rsidR="009337A4" w:rsidRPr="009337A4">
        <w:rPr>
          <w:rFonts w:ascii="Albertus Extra Bold" w:hAnsi="Albertus Extra Bold"/>
          <w:b/>
        </w:rPr>
        <w:t>[</w:t>
      </w:r>
      <w:r w:rsidR="009337A4" w:rsidRPr="009337A4">
        <w:rPr>
          <w:spacing w:val="0"/>
        </w:rPr>
        <w:t>; except that section 6 of this act shall be retroactive to March 9, 2020 and expire on the date on which the Governor declares the state of emergency has ended</w:t>
      </w:r>
      <w:r w:rsidR="009337A4" w:rsidRPr="009337A4">
        <w:rPr>
          <w:rFonts w:ascii="Albertus Extra Bold" w:hAnsi="Albertus Extra Bold"/>
          <w:b/>
        </w:rPr>
        <w:t>]</w:t>
      </w:r>
      <w:r w:rsidR="009337A4" w:rsidRPr="009337A4">
        <w:rPr>
          <w:rFonts w:ascii="Albertus Extra Bold" w:hAnsi="Albertus Extra Bold"/>
          <w:b/>
          <w:vertAlign w:val="superscript"/>
        </w:rPr>
        <w:t>1</w:t>
      </w:r>
      <w:r w:rsidR="009337A4" w:rsidRPr="009337A4">
        <w:rPr>
          <w:spacing w:val="0"/>
        </w:rPr>
        <w:t>.</w:t>
      </w:r>
    </w:p>
    <w:sectPr w:rsidR="00A57146" w:rsidRPr="009337A4" w:rsidSect="002F0E2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27F" w:rsidRDefault="00D4727F">
      <w:r>
        <w:separator/>
      </w:r>
    </w:p>
  </w:endnote>
  <w:endnote w:type="continuationSeparator" w:id="0">
    <w:p w:rsidR="00D4727F" w:rsidRDefault="00D4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0FB" w:rsidRDefault="0019460E" w:rsidP="0019460E">
    <w:pPr>
      <w:pStyle w:val="sponUdate"/>
    </w:pPr>
    <w:r>
      <w:t>(Sponsorship Updated As Of: 5/11/2020)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A4" w:rsidRPr="00921C91" w:rsidRDefault="009337A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337A4" w:rsidRPr="00921C91" w:rsidRDefault="009337A4">
    <w:pPr>
      <w:pStyle w:val="Footer"/>
      <w:rPr>
        <w:szCs w:val="18"/>
      </w:rPr>
    </w:pPr>
  </w:p>
  <w:p w:rsidR="009337A4" w:rsidRPr="00921C91" w:rsidRDefault="009337A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337A4" w:rsidRDefault="009337A4" w:rsidP="00686AEB">
    <w:pPr>
      <w:pStyle w:val="Footer"/>
    </w:pPr>
    <w:r>
      <w:tab/>
      <w:t>Matter enclosed in superscript numerals has been adopted as follows:</w:t>
    </w:r>
  </w:p>
  <w:p w:rsidR="009337A4" w:rsidRDefault="009337A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May 4,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27F" w:rsidRDefault="00D4727F">
      <w:r>
        <w:separator/>
      </w:r>
    </w:p>
  </w:footnote>
  <w:footnote w:type="continuationSeparator" w:id="0">
    <w:p w:rsidR="00D4727F" w:rsidRDefault="00D47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35A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F0E26" w:rsidRDefault="002F0E26" w:rsidP="002F0E26">
    <w:pPr>
      <w:pStyle w:val="bpuHeadSpon"/>
    </w:pPr>
    <w:r w:rsidRPr="002F0E26">
      <w:rPr>
        <w:rStyle w:val="bpuHeadSponChar"/>
      </w:rPr>
      <w:t>A3966</w:t>
    </w:r>
    <w:r>
      <w:t xml:space="preserve"> </w:t>
    </w:r>
    <w:r w:rsidR="009337A4">
      <w:t xml:space="preserve">[1R] </w:t>
    </w:r>
    <w:r>
      <w:t>BURZICHELLI, FREIMAN</w:t>
    </w:r>
  </w:p>
  <w:p w:rsidR="002F0E26" w:rsidRDefault="002F0E26" w:rsidP="002F0E2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35AA0">
      <w:rPr>
        <w:noProof/>
      </w:rPr>
      <w:t>4</w:t>
    </w:r>
    <w:r>
      <w:fldChar w:fldCharType="end"/>
    </w:r>
  </w:p>
  <w:p w:rsidR="002F0E26" w:rsidRDefault="002F0E26" w:rsidP="002F0E2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F0E26" w:rsidRDefault="002F0E26" w:rsidP="002F0E26">
    <w:pPr>
      <w:pStyle w:val="bpuHeadSpon"/>
    </w:pPr>
    <w:r w:rsidRPr="002F0E26">
      <w:rPr>
        <w:rStyle w:val="bpuHeadSponChar"/>
      </w:rPr>
      <w:t>A3966</w:t>
    </w:r>
    <w:r>
      <w:t xml:space="preserve"> </w:t>
    </w:r>
    <w:r w:rsidR="009337A4">
      <w:t xml:space="preserve">[1R] </w:t>
    </w:r>
    <w:r>
      <w:t>BURZICHELLI, FREIMAN</w:t>
    </w:r>
  </w:p>
  <w:p w:rsidR="002F0E26" w:rsidRDefault="002F0E26" w:rsidP="002F0E2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35AA0">
      <w:rPr>
        <w:noProof/>
      </w:rPr>
      <w:t>2</w:t>
    </w:r>
    <w:r>
      <w:fldChar w:fldCharType="end"/>
    </w:r>
  </w:p>
  <w:p w:rsidR="002F0E26" w:rsidRDefault="002F0E26" w:rsidP="002F0E2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27F"/>
    <w:rsid w:val="000051BD"/>
    <w:rsid w:val="000160A5"/>
    <w:rsid w:val="00022292"/>
    <w:rsid w:val="0002335B"/>
    <w:rsid w:val="0003549A"/>
    <w:rsid w:val="000367AE"/>
    <w:rsid w:val="00043B22"/>
    <w:rsid w:val="00051607"/>
    <w:rsid w:val="00054975"/>
    <w:rsid w:val="00057D20"/>
    <w:rsid w:val="0006197C"/>
    <w:rsid w:val="0006281F"/>
    <w:rsid w:val="0008141C"/>
    <w:rsid w:val="00091D7E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3BD4"/>
    <w:rsid w:val="0012173F"/>
    <w:rsid w:val="00121D3B"/>
    <w:rsid w:val="0013000E"/>
    <w:rsid w:val="001338A4"/>
    <w:rsid w:val="00133F81"/>
    <w:rsid w:val="00135943"/>
    <w:rsid w:val="001645FB"/>
    <w:rsid w:val="00166471"/>
    <w:rsid w:val="00173D2B"/>
    <w:rsid w:val="00181676"/>
    <w:rsid w:val="00183603"/>
    <w:rsid w:val="00190C6E"/>
    <w:rsid w:val="001946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56CA"/>
    <w:rsid w:val="001E15F1"/>
    <w:rsid w:val="001E16FA"/>
    <w:rsid w:val="001E6213"/>
    <w:rsid w:val="001F14C7"/>
    <w:rsid w:val="001F7405"/>
    <w:rsid w:val="00205533"/>
    <w:rsid w:val="00212B8D"/>
    <w:rsid w:val="002158FA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2F0"/>
    <w:rsid w:val="002D3400"/>
    <w:rsid w:val="002E09CE"/>
    <w:rsid w:val="002E69D1"/>
    <w:rsid w:val="002F0E26"/>
    <w:rsid w:val="002F3BA6"/>
    <w:rsid w:val="00315320"/>
    <w:rsid w:val="00325776"/>
    <w:rsid w:val="00325E27"/>
    <w:rsid w:val="00330395"/>
    <w:rsid w:val="00333704"/>
    <w:rsid w:val="00336624"/>
    <w:rsid w:val="003367B9"/>
    <w:rsid w:val="0034025F"/>
    <w:rsid w:val="00340458"/>
    <w:rsid w:val="0034200F"/>
    <w:rsid w:val="003446A0"/>
    <w:rsid w:val="0034481B"/>
    <w:rsid w:val="0034658F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6377"/>
    <w:rsid w:val="003A3C64"/>
    <w:rsid w:val="003A3F83"/>
    <w:rsid w:val="003C43EF"/>
    <w:rsid w:val="003C5A6B"/>
    <w:rsid w:val="003C7FB2"/>
    <w:rsid w:val="003D1C76"/>
    <w:rsid w:val="003D24DE"/>
    <w:rsid w:val="003E26D4"/>
    <w:rsid w:val="003E47BA"/>
    <w:rsid w:val="003E7630"/>
    <w:rsid w:val="003F3B37"/>
    <w:rsid w:val="0040195A"/>
    <w:rsid w:val="00402DC0"/>
    <w:rsid w:val="00416C4B"/>
    <w:rsid w:val="0041751E"/>
    <w:rsid w:val="004211E5"/>
    <w:rsid w:val="00421AFD"/>
    <w:rsid w:val="00422091"/>
    <w:rsid w:val="0043386C"/>
    <w:rsid w:val="00435AA0"/>
    <w:rsid w:val="00436F2D"/>
    <w:rsid w:val="00436F5D"/>
    <w:rsid w:val="00440D93"/>
    <w:rsid w:val="00441B42"/>
    <w:rsid w:val="0045118A"/>
    <w:rsid w:val="00455D51"/>
    <w:rsid w:val="00456BF9"/>
    <w:rsid w:val="00461057"/>
    <w:rsid w:val="004654AA"/>
    <w:rsid w:val="004704A8"/>
    <w:rsid w:val="004708FF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0C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2D3"/>
    <w:rsid w:val="00513C81"/>
    <w:rsid w:val="00527BFB"/>
    <w:rsid w:val="00532A32"/>
    <w:rsid w:val="00535CE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7BD"/>
    <w:rsid w:val="005B3F92"/>
    <w:rsid w:val="005B479C"/>
    <w:rsid w:val="005B561E"/>
    <w:rsid w:val="005C07E4"/>
    <w:rsid w:val="005C2124"/>
    <w:rsid w:val="005C336F"/>
    <w:rsid w:val="005C7F3C"/>
    <w:rsid w:val="005E017C"/>
    <w:rsid w:val="005E376D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1970"/>
    <w:rsid w:val="00635316"/>
    <w:rsid w:val="00635449"/>
    <w:rsid w:val="006378C5"/>
    <w:rsid w:val="00645E6A"/>
    <w:rsid w:val="00665CBC"/>
    <w:rsid w:val="00667A5C"/>
    <w:rsid w:val="00677316"/>
    <w:rsid w:val="00686AEB"/>
    <w:rsid w:val="006B25EE"/>
    <w:rsid w:val="006B3438"/>
    <w:rsid w:val="006B7897"/>
    <w:rsid w:val="006B7FA7"/>
    <w:rsid w:val="006C0775"/>
    <w:rsid w:val="006C086A"/>
    <w:rsid w:val="006C21C1"/>
    <w:rsid w:val="006C7327"/>
    <w:rsid w:val="006D00E5"/>
    <w:rsid w:val="006D791B"/>
    <w:rsid w:val="006E2895"/>
    <w:rsid w:val="006F0C3A"/>
    <w:rsid w:val="006F180D"/>
    <w:rsid w:val="006F4334"/>
    <w:rsid w:val="006F47AF"/>
    <w:rsid w:val="006F6B8A"/>
    <w:rsid w:val="00703ED3"/>
    <w:rsid w:val="00707C2E"/>
    <w:rsid w:val="00707CD3"/>
    <w:rsid w:val="00716BB9"/>
    <w:rsid w:val="007172CD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97E"/>
    <w:rsid w:val="007A5A0B"/>
    <w:rsid w:val="007B448E"/>
    <w:rsid w:val="007C0B3C"/>
    <w:rsid w:val="007C0E14"/>
    <w:rsid w:val="007C3999"/>
    <w:rsid w:val="007C7DE4"/>
    <w:rsid w:val="007D40CB"/>
    <w:rsid w:val="007D5796"/>
    <w:rsid w:val="007D59C0"/>
    <w:rsid w:val="007D7D9C"/>
    <w:rsid w:val="007F485D"/>
    <w:rsid w:val="007F6050"/>
    <w:rsid w:val="00813627"/>
    <w:rsid w:val="00817728"/>
    <w:rsid w:val="008179BF"/>
    <w:rsid w:val="00822D43"/>
    <w:rsid w:val="008257FF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813"/>
    <w:rsid w:val="008916EC"/>
    <w:rsid w:val="00891E4F"/>
    <w:rsid w:val="008A31C5"/>
    <w:rsid w:val="008A4F9A"/>
    <w:rsid w:val="008B2850"/>
    <w:rsid w:val="008C79B3"/>
    <w:rsid w:val="008D1C37"/>
    <w:rsid w:val="008D2CFA"/>
    <w:rsid w:val="008D77BD"/>
    <w:rsid w:val="008E454C"/>
    <w:rsid w:val="008F1E5A"/>
    <w:rsid w:val="008F3A1D"/>
    <w:rsid w:val="0090161B"/>
    <w:rsid w:val="00901BDA"/>
    <w:rsid w:val="009121D8"/>
    <w:rsid w:val="00916F7A"/>
    <w:rsid w:val="00917FE3"/>
    <w:rsid w:val="009318C7"/>
    <w:rsid w:val="00931C09"/>
    <w:rsid w:val="009337A4"/>
    <w:rsid w:val="009348C2"/>
    <w:rsid w:val="009440D0"/>
    <w:rsid w:val="00950196"/>
    <w:rsid w:val="009523A3"/>
    <w:rsid w:val="00960958"/>
    <w:rsid w:val="00963A46"/>
    <w:rsid w:val="009660ED"/>
    <w:rsid w:val="00966A3E"/>
    <w:rsid w:val="00971493"/>
    <w:rsid w:val="00971AD9"/>
    <w:rsid w:val="00973069"/>
    <w:rsid w:val="00973523"/>
    <w:rsid w:val="00980766"/>
    <w:rsid w:val="00980FA8"/>
    <w:rsid w:val="009835D4"/>
    <w:rsid w:val="009865D4"/>
    <w:rsid w:val="00997152"/>
    <w:rsid w:val="009972CD"/>
    <w:rsid w:val="009A0E9C"/>
    <w:rsid w:val="009A45DA"/>
    <w:rsid w:val="009A4C48"/>
    <w:rsid w:val="009B06D2"/>
    <w:rsid w:val="009B34EC"/>
    <w:rsid w:val="009B5D67"/>
    <w:rsid w:val="009B6176"/>
    <w:rsid w:val="009C0D22"/>
    <w:rsid w:val="009C2DD9"/>
    <w:rsid w:val="009C3E09"/>
    <w:rsid w:val="009C45AB"/>
    <w:rsid w:val="009C5630"/>
    <w:rsid w:val="009D0E5D"/>
    <w:rsid w:val="009D0F63"/>
    <w:rsid w:val="009D3A9E"/>
    <w:rsid w:val="009D7934"/>
    <w:rsid w:val="009D7CCF"/>
    <w:rsid w:val="009E5961"/>
    <w:rsid w:val="009F4FAC"/>
    <w:rsid w:val="00A017C0"/>
    <w:rsid w:val="00A027DB"/>
    <w:rsid w:val="00A11228"/>
    <w:rsid w:val="00A139AB"/>
    <w:rsid w:val="00A222C2"/>
    <w:rsid w:val="00A305D6"/>
    <w:rsid w:val="00A342C4"/>
    <w:rsid w:val="00A415B6"/>
    <w:rsid w:val="00A45CB6"/>
    <w:rsid w:val="00A50F6B"/>
    <w:rsid w:val="00A52237"/>
    <w:rsid w:val="00A551D6"/>
    <w:rsid w:val="00A5714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474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5CA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2ED"/>
    <w:rsid w:val="00B6342D"/>
    <w:rsid w:val="00B726BD"/>
    <w:rsid w:val="00B732BC"/>
    <w:rsid w:val="00B762B2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911"/>
    <w:rsid w:val="00BE7EFA"/>
    <w:rsid w:val="00BF06AD"/>
    <w:rsid w:val="00BF2C67"/>
    <w:rsid w:val="00C0495C"/>
    <w:rsid w:val="00C04F4D"/>
    <w:rsid w:val="00C12E48"/>
    <w:rsid w:val="00C13D14"/>
    <w:rsid w:val="00C15F53"/>
    <w:rsid w:val="00C161B4"/>
    <w:rsid w:val="00C23F09"/>
    <w:rsid w:val="00C25356"/>
    <w:rsid w:val="00C328D0"/>
    <w:rsid w:val="00C43A75"/>
    <w:rsid w:val="00C46BC1"/>
    <w:rsid w:val="00C500C4"/>
    <w:rsid w:val="00C5235F"/>
    <w:rsid w:val="00C52FBF"/>
    <w:rsid w:val="00C54CE2"/>
    <w:rsid w:val="00C57072"/>
    <w:rsid w:val="00C66BF3"/>
    <w:rsid w:val="00C70140"/>
    <w:rsid w:val="00C73CA7"/>
    <w:rsid w:val="00C822F6"/>
    <w:rsid w:val="00C82AC2"/>
    <w:rsid w:val="00C8456C"/>
    <w:rsid w:val="00C91E19"/>
    <w:rsid w:val="00C92402"/>
    <w:rsid w:val="00C92514"/>
    <w:rsid w:val="00C92867"/>
    <w:rsid w:val="00C93B93"/>
    <w:rsid w:val="00CA037D"/>
    <w:rsid w:val="00CA0837"/>
    <w:rsid w:val="00CA2442"/>
    <w:rsid w:val="00CA4725"/>
    <w:rsid w:val="00CB6246"/>
    <w:rsid w:val="00CC0A17"/>
    <w:rsid w:val="00CC1F27"/>
    <w:rsid w:val="00CD0F93"/>
    <w:rsid w:val="00CD1BD1"/>
    <w:rsid w:val="00CD528D"/>
    <w:rsid w:val="00CE78BF"/>
    <w:rsid w:val="00CF65EB"/>
    <w:rsid w:val="00CF72AD"/>
    <w:rsid w:val="00CF7EDD"/>
    <w:rsid w:val="00D00787"/>
    <w:rsid w:val="00D02441"/>
    <w:rsid w:val="00D039F4"/>
    <w:rsid w:val="00D07EF2"/>
    <w:rsid w:val="00D10496"/>
    <w:rsid w:val="00D11173"/>
    <w:rsid w:val="00D1215F"/>
    <w:rsid w:val="00D12F2D"/>
    <w:rsid w:val="00D16561"/>
    <w:rsid w:val="00D17FF8"/>
    <w:rsid w:val="00D268AC"/>
    <w:rsid w:val="00D27FF3"/>
    <w:rsid w:val="00D343D0"/>
    <w:rsid w:val="00D3664D"/>
    <w:rsid w:val="00D37F55"/>
    <w:rsid w:val="00D4727F"/>
    <w:rsid w:val="00D500E9"/>
    <w:rsid w:val="00D507BC"/>
    <w:rsid w:val="00D57528"/>
    <w:rsid w:val="00D6090A"/>
    <w:rsid w:val="00D62FA3"/>
    <w:rsid w:val="00D63B6F"/>
    <w:rsid w:val="00D64A90"/>
    <w:rsid w:val="00D758B8"/>
    <w:rsid w:val="00D9410B"/>
    <w:rsid w:val="00D9695B"/>
    <w:rsid w:val="00DA2417"/>
    <w:rsid w:val="00DA5585"/>
    <w:rsid w:val="00DB02AC"/>
    <w:rsid w:val="00DB6AA2"/>
    <w:rsid w:val="00DE10D1"/>
    <w:rsid w:val="00DE2514"/>
    <w:rsid w:val="00DE4F67"/>
    <w:rsid w:val="00DE6851"/>
    <w:rsid w:val="00DF03EE"/>
    <w:rsid w:val="00E01B71"/>
    <w:rsid w:val="00E05CC9"/>
    <w:rsid w:val="00E10652"/>
    <w:rsid w:val="00E15573"/>
    <w:rsid w:val="00E25A5B"/>
    <w:rsid w:val="00E35945"/>
    <w:rsid w:val="00E373C7"/>
    <w:rsid w:val="00E4267B"/>
    <w:rsid w:val="00E42F13"/>
    <w:rsid w:val="00E452DF"/>
    <w:rsid w:val="00E52078"/>
    <w:rsid w:val="00E520FB"/>
    <w:rsid w:val="00E543CF"/>
    <w:rsid w:val="00E546FD"/>
    <w:rsid w:val="00E55369"/>
    <w:rsid w:val="00E608F1"/>
    <w:rsid w:val="00E611B9"/>
    <w:rsid w:val="00E7144F"/>
    <w:rsid w:val="00E73D74"/>
    <w:rsid w:val="00E76A79"/>
    <w:rsid w:val="00E76D7A"/>
    <w:rsid w:val="00E80692"/>
    <w:rsid w:val="00E80C24"/>
    <w:rsid w:val="00E86DB8"/>
    <w:rsid w:val="00E93836"/>
    <w:rsid w:val="00EA7C16"/>
    <w:rsid w:val="00EC2777"/>
    <w:rsid w:val="00EC5281"/>
    <w:rsid w:val="00EC68B2"/>
    <w:rsid w:val="00EC791D"/>
    <w:rsid w:val="00EC7CA6"/>
    <w:rsid w:val="00ED3C5D"/>
    <w:rsid w:val="00ED3F6D"/>
    <w:rsid w:val="00ED4553"/>
    <w:rsid w:val="00EF2F04"/>
    <w:rsid w:val="00F00D08"/>
    <w:rsid w:val="00F11200"/>
    <w:rsid w:val="00F15583"/>
    <w:rsid w:val="00F200EE"/>
    <w:rsid w:val="00F22481"/>
    <w:rsid w:val="00F2542E"/>
    <w:rsid w:val="00F27278"/>
    <w:rsid w:val="00F344E3"/>
    <w:rsid w:val="00F34D58"/>
    <w:rsid w:val="00F41A9D"/>
    <w:rsid w:val="00F44163"/>
    <w:rsid w:val="00F44314"/>
    <w:rsid w:val="00F54B9C"/>
    <w:rsid w:val="00F56E96"/>
    <w:rsid w:val="00F573DD"/>
    <w:rsid w:val="00F61E59"/>
    <w:rsid w:val="00F63D99"/>
    <w:rsid w:val="00F6426B"/>
    <w:rsid w:val="00F64E98"/>
    <w:rsid w:val="00F709B3"/>
    <w:rsid w:val="00F71A5E"/>
    <w:rsid w:val="00FA0AFC"/>
    <w:rsid w:val="00FA1806"/>
    <w:rsid w:val="00FA1C82"/>
    <w:rsid w:val="00FA2ED1"/>
    <w:rsid w:val="00FA4A52"/>
    <w:rsid w:val="00FB4045"/>
    <w:rsid w:val="00FB4D8E"/>
    <w:rsid w:val="00FC0D0A"/>
    <w:rsid w:val="00FC1B0B"/>
    <w:rsid w:val="00FC2545"/>
    <w:rsid w:val="00FD2F97"/>
    <w:rsid w:val="00FF447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7847F57"/>
  <w15:docId w15:val="{9C8D3C98-BB9F-4F48-AF31-A50780F8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F0E26"/>
  </w:style>
  <w:style w:type="paragraph" w:styleId="BalloonText">
    <w:name w:val="Balloon Text"/>
    <w:basedOn w:val="Normal"/>
    <w:link w:val="BalloonTextChar"/>
    <w:semiHidden/>
    <w:unhideWhenUsed/>
    <w:rsid w:val="005B37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37B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1257</Words>
  <Characters>6807</Characters>
  <Application>Microsoft Office Word</Application>
  <DocSecurity>0</DocSecurity>
  <Lines>161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A3966</vt:lpstr>
    </vt:vector>
  </TitlesOfParts>
  <Manager>R211</Manager>
  <Company>NJ Office of Legislative Services</Company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A3966 1R</dc:title>
  <dc:subject/>
  <dc:creator>Assemblyman  BURZICHELLI, Assemblyman  FREIMAN</dc:creator>
  <cp:keywords>A3966|4|LP |234|92|276|!||</cp:keywords>
  <dc:description>INTRODUCED MAY 1, 2020_x000d_
Amended 5/4/20</dc:description>
  <cp:lastModifiedBy>Puleo, Roseanne</cp:lastModifiedBy>
  <cp:revision>2</cp:revision>
  <cp:lastPrinted>2020-05-12T14:16:00Z</cp:lastPrinted>
  <dcterms:created xsi:type="dcterms:W3CDTF">2020-05-12T14:17:00Z</dcterms:created>
  <dcterms:modified xsi:type="dcterms:W3CDTF">2020-05-12T14:17:00Z</dcterms:modified>
  <cp:category>s.1: T&amp;E; s.2 eff. date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