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C6" w:rsidRDefault="005B08C6" w:rsidP="005B08C6">
      <w:pPr>
        <w:pStyle w:val="bpuBill"/>
      </w:pPr>
      <w:bookmarkStart w:id="0" w:name="bpuFrontPg"/>
      <w:bookmarkEnd w:id="0"/>
      <w:r>
        <w:t xml:space="preserve">ASSEMBLY, No. 3982 </w:t>
      </w:r>
    </w:p>
    <w:p w:rsidR="005B08C6" w:rsidRPr="009D38FF" w:rsidRDefault="005B08C6" w:rsidP="005B08C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0795129" r:id="rId8"/>
        </w:object>
      </w:r>
    </w:p>
    <w:p w:rsidR="005B08C6" w:rsidRDefault="005B08C6" w:rsidP="005B08C6">
      <w:pPr>
        <w:pStyle w:val="bpuState"/>
      </w:pPr>
      <w:r>
        <w:t>STATE OF NEW JERSEY</w:t>
      </w:r>
    </w:p>
    <w:p w:rsidR="005B08C6" w:rsidRDefault="005B08C6" w:rsidP="005B08C6">
      <w:pPr>
        <w:pStyle w:val="bpuLegislature"/>
      </w:pPr>
      <w:r>
        <w:t>219th LEGISLATURE</w:t>
      </w:r>
    </w:p>
    <w:p w:rsidR="005B08C6" w:rsidRDefault="005B08C6" w:rsidP="005B08C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0795130" r:id="rId9"/>
        </w:object>
      </w:r>
      <w:r>
        <w:t xml:space="preserve">  </w:t>
      </w:r>
    </w:p>
    <w:p w:rsidR="005B08C6" w:rsidRDefault="005B08C6" w:rsidP="005B08C6">
      <w:pPr>
        <w:pStyle w:val="bpuIntro"/>
      </w:pPr>
      <w:r>
        <w:t>INTRODUCED MAY 4, 2020</w:t>
      </w:r>
    </w:p>
    <w:p w:rsidR="005B08C6" w:rsidRDefault="005B08C6" w:rsidP="005B08C6">
      <w:pPr>
        <w:pStyle w:val="bpuIntro"/>
      </w:pPr>
    </w:p>
    <w:p w:rsidR="005B08C6" w:rsidRDefault="005B08C6" w:rsidP="005B08C6">
      <w:pPr>
        <w:pStyle w:val="bpuIntro"/>
        <w:sectPr w:rsidR="005B08C6" w:rsidSect="00986BB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B08C6" w:rsidRDefault="005B08C6" w:rsidP="005B08C6">
      <w:pPr>
        <w:pStyle w:val="bpuIntro"/>
      </w:pPr>
    </w:p>
    <w:p w:rsidR="005B08C6" w:rsidRDefault="005B08C6" w:rsidP="005B08C6">
      <w:pPr>
        <w:pStyle w:val="bpuSponsor"/>
      </w:pPr>
      <w:r>
        <w:t>Sponsored by:</w:t>
      </w:r>
    </w:p>
    <w:p w:rsidR="005B08C6" w:rsidRDefault="005B08C6" w:rsidP="005B08C6">
      <w:pPr>
        <w:pStyle w:val="bpuSponsor"/>
      </w:pPr>
      <w:r>
        <w:t>Assemblywoman  NANCY F. MUNOZ</w:t>
      </w:r>
    </w:p>
    <w:p w:rsidR="005B08C6" w:rsidRDefault="005B08C6" w:rsidP="005B08C6">
      <w:pPr>
        <w:pStyle w:val="bpuSponsor"/>
      </w:pPr>
      <w:r>
        <w:t>District 21 (Morris, Somerset and Union)</w:t>
      </w:r>
    </w:p>
    <w:p w:rsidR="005B08C6" w:rsidRDefault="00986BBC" w:rsidP="00986BBC">
      <w:pPr>
        <w:pStyle w:val="bpuSponsor"/>
      </w:pPr>
      <w:r>
        <w:t>Assemblywoman  VALERIE VAINIERI HUTTLE</w:t>
      </w:r>
    </w:p>
    <w:p w:rsidR="00986BBC" w:rsidRDefault="00986BBC" w:rsidP="00986BBC">
      <w:pPr>
        <w:pStyle w:val="bpuSponsor"/>
      </w:pPr>
      <w:r>
        <w:t>District 37 (Bergen)</w:t>
      </w:r>
    </w:p>
    <w:p w:rsidR="00986BBC" w:rsidRPr="00986BBC" w:rsidRDefault="00986BBC" w:rsidP="00986BBC">
      <w:pPr>
        <w:pStyle w:val="bpuSponsor"/>
      </w:pPr>
    </w:p>
    <w:p w:rsidR="005B08C6" w:rsidRDefault="005B08C6" w:rsidP="005B08C6">
      <w:pPr>
        <w:pStyle w:val="bpuSponsor"/>
      </w:pPr>
    </w:p>
    <w:p w:rsidR="005B08C6" w:rsidRDefault="005B08C6" w:rsidP="005B08C6">
      <w:pPr>
        <w:pStyle w:val="bpuSponsor"/>
      </w:pPr>
    </w:p>
    <w:p w:rsidR="005B08C6" w:rsidRDefault="005B08C6" w:rsidP="005B08C6">
      <w:pPr>
        <w:pStyle w:val="bpuSponsor"/>
      </w:pPr>
    </w:p>
    <w:p w:rsidR="005B08C6" w:rsidRDefault="005B08C6" w:rsidP="005B08C6">
      <w:pPr>
        <w:pStyle w:val="bpuSponsor"/>
      </w:pPr>
      <w:r>
        <w:t>SYNOPSIS</w:t>
      </w:r>
    </w:p>
    <w:p w:rsidR="005B08C6" w:rsidRDefault="00D61FCA" w:rsidP="005B08C6">
      <w:pPr>
        <w:pStyle w:val="bpuNormText"/>
      </w:pPr>
      <w:r>
        <w:tab/>
      </w:r>
      <w:r w:rsidR="005B08C6">
        <w:t>Requires health care facilities to adopt and implement policies to prevent exposure to surgical smoke via use of smoke evacuation system.</w:t>
      </w:r>
    </w:p>
    <w:p w:rsidR="005B08C6" w:rsidRDefault="005B08C6" w:rsidP="005B08C6">
      <w:pPr>
        <w:pStyle w:val="bpuNormText"/>
      </w:pPr>
    </w:p>
    <w:p w:rsidR="005B08C6" w:rsidRDefault="005B08C6" w:rsidP="005B08C6">
      <w:pPr>
        <w:pStyle w:val="bpuSponsor"/>
      </w:pPr>
      <w:r>
        <w:t xml:space="preserve">CURRENT VERSION OF TEXT </w:t>
      </w:r>
    </w:p>
    <w:p w:rsidR="005B08C6" w:rsidRDefault="005B08C6" w:rsidP="005B08C6">
      <w:pPr>
        <w:pStyle w:val="bpuNormText"/>
      </w:pPr>
      <w:r>
        <w:tab/>
        <w:t>As introduced.</w:t>
      </w:r>
    </w:p>
    <w:p w:rsidR="005B08C6" w:rsidRDefault="005B08C6" w:rsidP="005B08C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8C6" w:rsidRDefault="005B08C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B08C6" w:rsidSect="005B08C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425F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77774" w:rsidRPr="00577774">
        <w:rPr>
          <w:rStyle w:val="HangingAnActChar"/>
        </w:rPr>
        <w:t>concerning surgical smoke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425F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425F4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577774" w:rsidRDefault="00923CE2" w:rsidP="00923CE2">
      <w:pPr>
        <w:tabs>
          <w:tab w:val="left" w:pos="1080"/>
        </w:tabs>
      </w:pPr>
      <w:r>
        <w:tab/>
        <w:t>1.</w:t>
      </w:r>
      <w:r>
        <w:tab/>
        <w:t>a.</w:t>
      </w:r>
      <w:r>
        <w:tab/>
      </w:r>
      <w:r w:rsidR="00577774">
        <w:t>As used in this section:</w:t>
      </w:r>
    </w:p>
    <w:p w:rsidR="00577774" w:rsidRDefault="00577774" w:rsidP="00577774">
      <w:r>
        <w:tab/>
      </w:r>
      <w:r w:rsidRPr="00BF0DFC">
        <w:t>"Health care facility" means a health care facility licens</w:t>
      </w:r>
      <w:r>
        <w:t xml:space="preserve">ed by the Department of Health </w:t>
      </w:r>
      <w:r w:rsidRPr="00BF0DFC">
        <w:t>pursuant to P.L.1971, c.136 (C.26:2H-1 et seq.)</w:t>
      </w:r>
    </w:p>
    <w:p w:rsidR="00577774" w:rsidRDefault="00577774" w:rsidP="00577774">
      <w:r>
        <w:tab/>
        <w:t>"Smoke evacuation system" means smoke</w:t>
      </w:r>
      <w:r w:rsidR="00C80321">
        <w:t xml:space="preserve"> evacuation equipment and technologies designed to capture,</w:t>
      </w:r>
      <w:r>
        <w:t xml:space="preserve"> neutralize</w:t>
      </w:r>
      <w:r w:rsidR="00C80321">
        <w:t>, or eliminate</w:t>
      </w:r>
      <w:r>
        <w:t xml:space="preserve"> surgical smoke at the site of origin and before the surgical smoke makes ocular contact or contact with the respiratory tract of an individual.</w:t>
      </w:r>
    </w:p>
    <w:p w:rsidR="00577774" w:rsidRDefault="00577774" w:rsidP="00577774">
      <w:r>
        <w:tab/>
        <w:t>"Surgica</w:t>
      </w:r>
      <w:r w:rsidR="00C80321">
        <w:t>l smoke" means the surgical plume</w:t>
      </w:r>
      <w:r>
        <w:t xml:space="preserve"> that is generated from the use of a</w:t>
      </w:r>
      <w:r w:rsidR="00C80321">
        <w:t>n energy generating surgical device, and</w:t>
      </w:r>
      <w:r>
        <w:t xml:space="preserve"> shall include, but shall not be limited to,</w:t>
      </w:r>
      <w:r w:rsidR="00C80321">
        <w:t xml:space="preserve"> smoke plume,</w:t>
      </w:r>
      <w:r>
        <w:t xml:space="preserve"> bio-aerosols, laser-generated airborne contaminants, and lung damaging dust</w:t>
      </w:r>
      <w:r w:rsidRPr="001B65E6">
        <w:t>.</w:t>
      </w:r>
    </w:p>
    <w:p w:rsidR="00577774" w:rsidRDefault="00923CE2" w:rsidP="00577774">
      <w:r>
        <w:tab/>
        <w:t>b.</w:t>
      </w:r>
      <w:r>
        <w:tab/>
      </w:r>
      <w:r w:rsidR="00577774">
        <w:t>A health care facility shall adopt</w:t>
      </w:r>
      <w:r w:rsidR="00C80321">
        <w:t xml:space="preserve"> and implement policies to prevent</w:t>
      </w:r>
      <w:r w:rsidR="00577774">
        <w:t xml:space="preserve"> exposure to surgical smoke</w:t>
      </w:r>
      <w:r w:rsidR="00C80321">
        <w:t xml:space="preserve"> via use of</w:t>
      </w:r>
      <w:r w:rsidR="00577774">
        <w:t xml:space="preserve"> a smoke evacuation system for each procedure that generates surgical smoke.</w:t>
      </w:r>
    </w:p>
    <w:p w:rsidR="00577774" w:rsidRDefault="00577774" w:rsidP="00577774"/>
    <w:p w:rsidR="00577774" w:rsidRDefault="00923CE2" w:rsidP="00577774">
      <w:r>
        <w:tab/>
        <w:t>2.</w:t>
      </w:r>
      <w:r>
        <w:tab/>
      </w:r>
      <w:r w:rsidR="00577774"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577774" w:rsidRPr="00D71D68" w:rsidRDefault="00577774" w:rsidP="00577774"/>
    <w:p w:rsidR="00577774" w:rsidRPr="00AA7880" w:rsidRDefault="00923CE2" w:rsidP="00577774">
      <w:r>
        <w:tab/>
        <w:t>3.</w:t>
      </w:r>
      <w:r>
        <w:tab/>
      </w:r>
      <w:r w:rsidR="00577774">
        <w:t>This act shall take effect immediately.</w:t>
      </w:r>
    </w:p>
    <w:p w:rsidR="00686AEB" w:rsidRDefault="00686AEB" w:rsidP="00686AEB"/>
    <w:p w:rsidR="00577774" w:rsidRPr="00CE7BD8" w:rsidRDefault="0057777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77774" w:rsidRDefault="00577774" w:rsidP="00923CE2">
      <w:r>
        <w:tab/>
        <w:t>This bill requires</w:t>
      </w:r>
      <w:r w:rsidRPr="00577774">
        <w:t xml:space="preserve"> health care facilities to adopt</w:t>
      </w:r>
      <w:r>
        <w:t xml:space="preserve"> and implement policies to prevent exposure to surgical smoke via use of a </w:t>
      </w:r>
      <w:r w:rsidRPr="00577774">
        <w:t>smoke evacuation system</w:t>
      </w:r>
      <w:r>
        <w:t>.  The Commissioner of Health is to adopt rules and regulations as are necessary to effectuate the provisions of this bill.</w:t>
      </w:r>
      <w:bookmarkStart w:id="1" w:name="_GoBack"/>
      <w:bookmarkEnd w:id="1"/>
    </w:p>
    <w:sectPr w:rsidR="00577774" w:rsidSect="005B08C6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A3E" w:rsidRDefault="007C1A3E">
      <w:r>
        <w:separator/>
      </w:r>
    </w:p>
  </w:endnote>
  <w:endnote w:type="continuationSeparator" w:id="0">
    <w:p w:rsidR="007C1A3E" w:rsidRDefault="007C1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BBC" w:rsidRDefault="00986BBC" w:rsidP="00986BBC">
    <w:pPr>
      <w:pStyle w:val="sponUdate"/>
    </w:pPr>
    <w:r>
      <w:t>(Sponsorship Updated As Of: 5/11/2020)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5F4" w:rsidRDefault="00B425F4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A3E" w:rsidRDefault="007C1A3E">
      <w:r>
        <w:separator/>
      </w:r>
    </w:p>
  </w:footnote>
  <w:footnote w:type="continuationSeparator" w:id="0">
    <w:p w:rsidR="007C1A3E" w:rsidRDefault="007C1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92A1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B08C6" w:rsidRDefault="005B08C6" w:rsidP="005B08C6">
    <w:pPr>
      <w:pStyle w:val="bpuHeadSpon"/>
    </w:pPr>
    <w:r w:rsidRPr="005B08C6">
      <w:rPr>
        <w:rStyle w:val="bpuHeadSponChar"/>
      </w:rPr>
      <w:t>A3982</w:t>
    </w:r>
    <w:r>
      <w:t xml:space="preserve"> N.MUNOZ</w:t>
    </w:r>
  </w:p>
  <w:p w:rsidR="005B08C6" w:rsidRDefault="005B08C6" w:rsidP="005B08C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1FCA">
      <w:rPr>
        <w:noProof/>
      </w:rPr>
      <w:t>3</w:t>
    </w:r>
    <w:r>
      <w:fldChar w:fldCharType="end"/>
    </w:r>
  </w:p>
  <w:p w:rsidR="005B08C6" w:rsidRDefault="005B08C6" w:rsidP="005B08C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B08C6" w:rsidRDefault="005B08C6" w:rsidP="005B08C6">
    <w:pPr>
      <w:pStyle w:val="bpuHeadSpon"/>
    </w:pPr>
    <w:r w:rsidRPr="005B08C6">
      <w:rPr>
        <w:rStyle w:val="bpuHeadSponChar"/>
      </w:rPr>
      <w:t>A3982</w:t>
    </w:r>
    <w:r>
      <w:t xml:space="preserve"> N.MUNOZ</w:t>
    </w:r>
    <w:r w:rsidR="00986BBC">
      <w:t xml:space="preserve">, </w:t>
    </w:r>
    <w:r w:rsidR="00986BBC">
      <w:t>VAINIERI HUTTLE</w:t>
    </w:r>
  </w:p>
  <w:p w:rsidR="005B08C6" w:rsidRDefault="005B08C6" w:rsidP="005B08C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2A1C">
      <w:rPr>
        <w:noProof/>
      </w:rPr>
      <w:t>2</w:t>
    </w:r>
    <w:r>
      <w:fldChar w:fldCharType="end"/>
    </w:r>
  </w:p>
  <w:p w:rsidR="005B08C6" w:rsidRDefault="005B08C6" w:rsidP="005B08C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A3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09DA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6A15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29D1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174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774"/>
    <w:rsid w:val="00577A15"/>
    <w:rsid w:val="00580533"/>
    <w:rsid w:val="0059131D"/>
    <w:rsid w:val="005B08C6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0880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A3E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C6F"/>
    <w:rsid w:val="00901BDA"/>
    <w:rsid w:val="009121D8"/>
    <w:rsid w:val="00916F7A"/>
    <w:rsid w:val="00917FE3"/>
    <w:rsid w:val="00923CE2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6BBC"/>
    <w:rsid w:val="009925DE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AEF"/>
    <w:rsid w:val="00B05A3C"/>
    <w:rsid w:val="00B07100"/>
    <w:rsid w:val="00B1138C"/>
    <w:rsid w:val="00B2574A"/>
    <w:rsid w:val="00B35D8A"/>
    <w:rsid w:val="00B425F4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CE4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6BC5"/>
    <w:rsid w:val="00C66BF3"/>
    <w:rsid w:val="00C70140"/>
    <w:rsid w:val="00C73CA7"/>
    <w:rsid w:val="00C80321"/>
    <w:rsid w:val="00C822F6"/>
    <w:rsid w:val="00C82AC2"/>
    <w:rsid w:val="00C8456C"/>
    <w:rsid w:val="00C91E19"/>
    <w:rsid w:val="00C92402"/>
    <w:rsid w:val="00C92867"/>
    <w:rsid w:val="00C9314D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1FCA"/>
    <w:rsid w:val="00D62FA3"/>
    <w:rsid w:val="00D63B6F"/>
    <w:rsid w:val="00D64A90"/>
    <w:rsid w:val="00D92A1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0729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9AE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6977"/>
    <w:rsid w:val="00F87FA2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D27A45D"/>
  <w15:docId w15:val="{94232569-CF5F-45A9-9032-D88EC1AB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F6A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F6A1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B0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AA4CB-C035-493C-8DC1-92432311A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306</Words>
  <Characters>1678</Characters>
  <Application>Microsoft Office Word</Application>
  <DocSecurity>0</DocSecurity>
  <Lines>64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A3982</vt:lpstr>
    </vt:vector>
  </TitlesOfParts>
  <Manager>R230</Manager>
  <Company>NJ Office of Legislative Services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A3982</dc:title>
  <dc:subject>Health</dc:subject>
  <dc:creator>Assemblywoman  MUNOZ</dc:creator>
  <cp:keywords>A3982|2|HS |263|219|219|N|0|</cp:keywords>
  <dc:description>INTRODUCED MAY 4, 2020</dc:description>
  <cp:lastModifiedBy>Todaro, Vivian</cp:lastModifiedBy>
  <cp:revision>2</cp:revision>
  <cp:lastPrinted>2020-05-12T17:25:00Z</cp:lastPrinted>
  <dcterms:created xsi:type="dcterms:W3CDTF">2020-05-12T17:25:00Z</dcterms:created>
  <dcterms:modified xsi:type="dcterms:W3CDTF">2020-05-12T17:25:00Z</dcterms:modified>
  <cp:category>s.1:  C.26:2H-158 et seq.; s.2: APA; s.3:  Effective date and note to s.1 to 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