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74348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4002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74348E">
        <w:t>Senate Floor Amendments</w:t>
      </w:r>
    </w:p>
    <w:p w:rsidR="00DA6F1D" w:rsidRDefault="0074348E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74348E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74348E" w:rsidRDefault="0074348E" w:rsidP="0074348E"/>
    <w:p w:rsidR="0074348E" w:rsidRPr="00DA6F1D" w:rsidRDefault="0074348E" w:rsidP="00A74B07">
      <w:r>
        <w:tab/>
        <w:t>These Senate Amendments clarify that promotional gaming credits may only be deducted once by a casino or racetrack that holds a sports wagering license.</w:t>
      </w:r>
    </w:p>
    <w:sectPr w:rsidR="0074348E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4348E"/>
    <w:rsid w:val="007F5773"/>
    <w:rsid w:val="008D5731"/>
    <w:rsid w:val="008F005B"/>
    <w:rsid w:val="009451C5"/>
    <w:rsid w:val="009E69F4"/>
    <w:rsid w:val="00A1108C"/>
    <w:rsid w:val="00A2340B"/>
    <w:rsid w:val="00A74B07"/>
    <w:rsid w:val="00AB0440"/>
    <w:rsid w:val="00AF12BC"/>
    <w:rsid w:val="00B25466"/>
    <w:rsid w:val="00B52045"/>
    <w:rsid w:val="00C30ECE"/>
    <w:rsid w:val="00C31D94"/>
    <w:rsid w:val="00CA41BE"/>
    <w:rsid w:val="00CB4A92"/>
    <w:rsid w:val="00CE01AE"/>
    <w:rsid w:val="00D319D7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CC3FD8B-44D5-4CF8-BE15-FEA6FDE2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223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A4002 Senate JUNE 3, 2021</vt:lpstr>
    </vt:vector>
  </TitlesOfParts>
  <Company>Office of Legislative Services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A4002 Senate  Statement 6/3/21</dc:title>
  <dc:subject/>
  <dc:creator>Senate</dc:creator>
  <cp:keywords>A4002|1|SG |310|0|0|!||</cp:keywords>
  <dc:description/>
  <cp:lastModifiedBy>Bektas, Brenda</cp:lastModifiedBy>
  <cp:revision>2</cp:revision>
  <dcterms:created xsi:type="dcterms:W3CDTF">2021-06-04T18:14:00Z</dcterms:created>
  <dcterms:modified xsi:type="dcterms:W3CDTF">2021-06-04T18:14:00Z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