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66A" w:rsidRDefault="00C3666A" w:rsidP="00C3666A">
      <w:pPr>
        <w:pStyle w:val="bpuBill"/>
      </w:pPr>
      <w:bookmarkStart w:id="0" w:name="bpuFrontPg"/>
      <w:bookmarkStart w:id="1" w:name="_GoBack"/>
      <w:bookmarkEnd w:id="0"/>
      <w:bookmarkEnd w:id="1"/>
      <w:r>
        <w:t xml:space="preserve">ASSEMBLY, No. 4015 </w:t>
      </w:r>
    </w:p>
    <w:p w:rsidR="00C3666A" w:rsidRPr="009D38FF" w:rsidRDefault="00C3666A" w:rsidP="00C366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382064" r:id="rId7"/>
        </w:object>
      </w:r>
    </w:p>
    <w:p w:rsidR="00C3666A" w:rsidRDefault="00C3666A" w:rsidP="00C3666A">
      <w:pPr>
        <w:pStyle w:val="bpuState"/>
      </w:pPr>
      <w:r>
        <w:t>STATE OF NEW JERSEY</w:t>
      </w:r>
    </w:p>
    <w:p w:rsidR="00C3666A" w:rsidRDefault="00C3666A" w:rsidP="00C3666A">
      <w:pPr>
        <w:pStyle w:val="bpuLegislature"/>
      </w:pPr>
      <w:r>
        <w:t>219th LEGISLATURE</w:t>
      </w:r>
    </w:p>
    <w:p w:rsidR="00C3666A" w:rsidRDefault="00C3666A" w:rsidP="00C3666A">
      <w:pPr>
        <w:pStyle w:val="bpuWpGraphic"/>
      </w:pPr>
      <w:r>
        <w:object w:dxaOrig="8985" w:dyaOrig="255">
          <v:shape id="_x0000_i1026" type="#_x0000_t75" style="width:6in;height:12pt" o:ole="">
            <v:imagedata r:id="rId6" o:title=""/>
          </v:shape>
          <o:OLEObject Type="Embed" ProgID="WPWin6.1" ShapeID="_x0000_i1026" DrawAspect="Content" ObjectID="_1653382065" r:id="rId8"/>
        </w:object>
      </w:r>
      <w:r>
        <w:t xml:space="preserve">  </w:t>
      </w:r>
    </w:p>
    <w:p w:rsidR="00C3666A" w:rsidRDefault="00C3666A" w:rsidP="00C3666A">
      <w:pPr>
        <w:pStyle w:val="bpuIntro"/>
      </w:pPr>
      <w:r>
        <w:t>INTRODUCED MAY 4, 2020</w:t>
      </w:r>
    </w:p>
    <w:p w:rsidR="00C3666A" w:rsidRDefault="00C3666A" w:rsidP="00C3666A">
      <w:pPr>
        <w:pStyle w:val="bpuIntro"/>
      </w:pPr>
    </w:p>
    <w:p w:rsidR="00C3666A" w:rsidRDefault="00C3666A" w:rsidP="00C3666A">
      <w:pPr>
        <w:pStyle w:val="bpuIntro"/>
        <w:sectPr w:rsidR="00C3666A" w:rsidSect="00F44EF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3666A" w:rsidRDefault="00C3666A" w:rsidP="00C3666A">
      <w:pPr>
        <w:pStyle w:val="bpuIntro"/>
      </w:pPr>
    </w:p>
    <w:p w:rsidR="00C3666A" w:rsidRDefault="00C3666A" w:rsidP="00C3666A">
      <w:pPr>
        <w:pStyle w:val="bpuSponsor"/>
      </w:pPr>
      <w:r>
        <w:t>Sponsored by:</w:t>
      </w:r>
    </w:p>
    <w:p w:rsidR="00C3666A" w:rsidRDefault="00C3666A" w:rsidP="00C3666A">
      <w:pPr>
        <w:pStyle w:val="bpuSponsor"/>
      </w:pPr>
      <w:r>
        <w:t>Assemblyman  RONALD S. DANCER</w:t>
      </w:r>
    </w:p>
    <w:p w:rsidR="00C3666A" w:rsidRDefault="00C3666A" w:rsidP="00C3666A">
      <w:pPr>
        <w:pStyle w:val="bpuSponsor"/>
      </w:pPr>
      <w:r>
        <w:t>District 12 (Burlington, Middlesex, Monmouth and Ocean)</w:t>
      </w:r>
    </w:p>
    <w:p w:rsidR="00C3666A" w:rsidRDefault="009B4145" w:rsidP="009B4145">
      <w:pPr>
        <w:pStyle w:val="bpuSponsor"/>
      </w:pPr>
      <w:r>
        <w:t>Assemblywoman  VALERIE VAINIERI HUTTLE</w:t>
      </w:r>
    </w:p>
    <w:p w:rsidR="009B4145" w:rsidRDefault="009B4145" w:rsidP="009B4145">
      <w:pPr>
        <w:pStyle w:val="bpuSponsor"/>
      </w:pPr>
      <w:r>
        <w:t>District 37 (Bergen)</w:t>
      </w:r>
    </w:p>
    <w:p w:rsidR="009B4145" w:rsidRDefault="006542FC" w:rsidP="006542FC">
      <w:pPr>
        <w:pStyle w:val="bpuSponsor"/>
      </w:pPr>
      <w:r>
        <w:t>Assemblywoman  BETTYLOU DECROCE</w:t>
      </w:r>
    </w:p>
    <w:p w:rsidR="006542FC" w:rsidRDefault="006542FC" w:rsidP="006542FC">
      <w:pPr>
        <w:pStyle w:val="bpuSponsor"/>
      </w:pPr>
      <w:r>
        <w:t>District 26 (Essex, Morris and Passaic)</w:t>
      </w:r>
    </w:p>
    <w:p w:rsidR="006542FC" w:rsidRPr="006542FC" w:rsidRDefault="006542FC" w:rsidP="006542FC">
      <w:pPr>
        <w:pStyle w:val="bpuSponsor"/>
      </w:pPr>
    </w:p>
    <w:p w:rsidR="00B96BF0" w:rsidRDefault="00F44EFB" w:rsidP="00F44EFB">
      <w:pPr>
        <w:pStyle w:val="bpuSponsor"/>
      </w:pPr>
      <w:r>
        <w:t>Co-Sponsored by:</w:t>
      </w:r>
    </w:p>
    <w:p w:rsidR="00F44EFB" w:rsidRPr="00F44EFB" w:rsidRDefault="00F44EFB" w:rsidP="00F44EFB">
      <w:pPr>
        <w:pStyle w:val="bpuSponsor"/>
      </w:pPr>
      <w:r w:rsidRPr="00F44EFB">
        <w:t xml:space="preserve">Assemblymen </w:t>
      </w:r>
      <w:proofErr w:type="spellStart"/>
      <w:r w:rsidRPr="00F44EFB">
        <w:t>DePhillips</w:t>
      </w:r>
      <w:proofErr w:type="spellEnd"/>
      <w:r w:rsidRPr="00F44EFB">
        <w:t xml:space="preserve">, Space, </w:t>
      </w:r>
      <w:proofErr w:type="spellStart"/>
      <w:r w:rsidRPr="00F44EFB">
        <w:t>Wirths</w:t>
      </w:r>
      <w:proofErr w:type="spellEnd"/>
      <w:r w:rsidRPr="00F44EFB">
        <w:t xml:space="preserve"> and Benson</w:t>
      </w:r>
    </w:p>
    <w:p w:rsidR="00B96BF0" w:rsidRDefault="00B96BF0" w:rsidP="00B96BF0"/>
    <w:p w:rsidR="00F44EFB" w:rsidRPr="00B96BF0" w:rsidRDefault="00F44EFB" w:rsidP="00B96BF0"/>
    <w:p w:rsidR="00C3666A" w:rsidRDefault="00C3666A" w:rsidP="00C3666A">
      <w:pPr>
        <w:pStyle w:val="bpuSponsor"/>
      </w:pPr>
    </w:p>
    <w:p w:rsidR="00C3666A" w:rsidRDefault="00C3666A" w:rsidP="00C3666A">
      <w:pPr>
        <w:pStyle w:val="bpuSponsor"/>
      </w:pPr>
    </w:p>
    <w:p w:rsidR="00C3666A" w:rsidRDefault="00C3666A" w:rsidP="00C3666A">
      <w:pPr>
        <w:pStyle w:val="bpuSponsor"/>
      </w:pPr>
      <w:r>
        <w:t>SYNOPSIS</w:t>
      </w:r>
    </w:p>
    <w:p w:rsidR="00C3666A" w:rsidRDefault="00C3666A" w:rsidP="00C3666A">
      <w:pPr>
        <w:pStyle w:val="bpuNormText"/>
      </w:pPr>
      <w:r>
        <w:tab/>
        <w:t xml:space="preserve">Establishes “Long-Term Care Facility Infectious Disease Preparedness and Home Health Care Study Commission.” </w:t>
      </w:r>
    </w:p>
    <w:p w:rsidR="00C3666A" w:rsidRDefault="00C3666A" w:rsidP="00C3666A">
      <w:pPr>
        <w:pStyle w:val="bpuNormText"/>
      </w:pPr>
    </w:p>
    <w:p w:rsidR="00C3666A" w:rsidRDefault="00C3666A" w:rsidP="00C3666A">
      <w:pPr>
        <w:pStyle w:val="bpuSponsor"/>
      </w:pPr>
      <w:r>
        <w:t xml:space="preserve">CURRENT VERSION OF TEXT </w:t>
      </w:r>
    </w:p>
    <w:p w:rsidR="00C3666A" w:rsidRDefault="00C3666A" w:rsidP="00C3666A">
      <w:pPr>
        <w:pStyle w:val="bpuNormText"/>
      </w:pPr>
      <w:r>
        <w:tab/>
        <w:t>As introduced.</w:t>
      </w:r>
    </w:p>
    <w:p w:rsidR="00C3666A" w:rsidRDefault="00C3666A" w:rsidP="00C366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3666A" w:rsidRDefault="00C3666A" w:rsidP="008916EC">
      <w:pPr>
        <w:pStyle w:val="FronterPage"/>
        <w:tabs>
          <w:tab w:val="clear" w:pos="720"/>
          <w:tab w:val="clear" w:pos="1440"/>
          <w:tab w:val="clear" w:pos="2160"/>
          <w:tab w:val="clear" w:pos="2880"/>
          <w:tab w:val="clear" w:pos="3600"/>
          <w:tab w:val="clear" w:pos="4320"/>
          <w:tab w:val="clear" w:pos="5040"/>
        </w:tabs>
        <w:sectPr w:rsidR="00C3666A" w:rsidSect="00C3666A">
          <w:type w:val="continuous"/>
          <w:pgSz w:w="12240" w:h="20160" w:code="5"/>
          <w:pgMar w:top="1440" w:right="2275" w:bottom="1440" w:left="2275" w:header="72" w:footer="720" w:gutter="0"/>
          <w:pgNumType w:start="1"/>
          <w:cols w:space="720"/>
          <w:docGrid w:linePitch="360"/>
        </w:sectPr>
      </w:pPr>
    </w:p>
    <w:p w:rsidR="00E66A3D" w:rsidRPr="00677316" w:rsidRDefault="00E66A3D" w:rsidP="00E66A3D">
      <w:pPr>
        <w:pStyle w:val="HangingAnAct"/>
        <w:rPr>
          <w:rStyle w:val="HangingAnActChar"/>
        </w:rPr>
      </w:pPr>
      <w:r>
        <w:rPr>
          <w:rStyle w:val="BillHead"/>
        </w:rPr>
        <w:lastRenderedPageBreak/>
        <w:t>An Act</w:t>
      </w:r>
      <w:r w:rsidRPr="006B7FA7">
        <w:rPr>
          <w:rStyle w:val="HangingAnActChar"/>
        </w:rPr>
        <w:t xml:space="preserve"> </w:t>
      </w:r>
      <w:r w:rsidRPr="008524A1">
        <w:rPr>
          <w:rStyle w:val="HangingAnActChar"/>
        </w:rPr>
        <w:t>concerning nursing home emergency preparedness</w:t>
      </w:r>
      <w:r w:rsidR="00007098">
        <w:rPr>
          <w:rStyle w:val="HangingAnActChar"/>
        </w:rPr>
        <w:t xml:space="preserve"> and home health care</w:t>
      </w:r>
      <w:r w:rsidRPr="008524A1">
        <w:rPr>
          <w:rStyle w:val="HangingAnActChar"/>
        </w:rPr>
        <w:t>.</w:t>
      </w:r>
    </w:p>
    <w:p w:rsidR="00E66A3D" w:rsidRPr="00D71D68" w:rsidRDefault="00E66A3D" w:rsidP="00E66A3D"/>
    <w:p w:rsidR="00E66A3D" w:rsidRPr="00AA7880" w:rsidRDefault="00E66A3D" w:rsidP="00E66A3D">
      <w:r>
        <w:tab/>
      </w:r>
      <w:r>
        <w:rPr>
          <w:rStyle w:val="BillHeading2"/>
        </w:rPr>
        <w:t xml:space="preserve">Be It Enacted </w:t>
      </w:r>
      <w:r>
        <w:rPr>
          <w:rStyle w:val="BillLanguage"/>
        </w:rPr>
        <w:t>by the Senate and General Assembly of the State of New Jersey:</w:t>
      </w:r>
    </w:p>
    <w:p w:rsidR="00E66A3D" w:rsidRDefault="00E66A3D" w:rsidP="00E66A3D"/>
    <w:p w:rsidR="004430A0" w:rsidRDefault="004F5A89" w:rsidP="004430A0">
      <w:r>
        <w:tab/>
        <w:t>1.</w:t>
      </w:r>
      <w:r w:rsidR="004430A0">
        <w:tab/>
        <w:t xml:space="preserve">a. </w:t>
      </w:r>
      <w:r>
        <w:t xml:space="preserve"> </w:t>
      </w:r>
      <w:r w:rsidR="004430A0">
        <w:t>"Home health care" means nursing and other home health care serv</w:t>
      </w:r>
      <w:r w:rsidR="00FE1DEB">
        <w:t>ices rendered to a person in the person’s</w:t>
      </w:r>
      <w:r w:rsidR="004430A0">
        <w:t xml:space="preserve"> place of residence, under the following conditions:</w:t>
      </w:r>
    </w:p>
    <w:p w:rsidR="004430A0" w:rsidRDefault="004F5A89" w:rsidP="004430A0">
      <w:r>
        <w:tab/>
        <w:t>(1)</w:t>
      </w:r>
      <w:r>
        <w:tab/>
      </w:r>
      <w:r w:rsidR="004430A0">
        <w:t>On a part-time and intermittent basis, except when full-time or 24-hour services are needed on a short-term basis;</w:t>
      </w:r>
    </w:p>
    <w:p w:rsidR="004430A0" w:rsidRDefault="004F5A89" w:rsidP="004430A0">
      <w:r>
        <w:tab/>
        <w:t>(2)</w:t>
      </w:r>
      <w:r>
        <w:tab/>
      </w:r>
      <w:r w:rsidR="004430A0">
        <w:t>If continuing hospitalization would otherwise have been required if home health care were not provided;</w:t>
      </w:r>
      <w:r w:rsidR="00FE1DEB">
        <w:t xml:space="preserve"> and</w:t>
      </w:r>
    </w:p>
    <w:p w:rsidR="004430A0" w:rsidRDefault="004F5A89" w:rsidP="004430A0">
      <w:r>
        <w:tab/>
      </w:r>
      <w:r w:rsidR="004430A0">
        <w:t>(3)</w:t>
      </w:r>
      <w:r>
        <w:tab/>
      </w:r>
      <w:r w:rsidR="004430A0">
        <w:t>Pursuant to a physician's order and under a plan of care established by the responsible physician in collaboration with a home health care provider, which plan shall be periodical</w:t>
      </w:r>
      <w:r w:rsidR="0088267D">
        <w:t>ly reviewed and approved by the</w:t>
      </w:r>
      <w:r w:rsidR="004430A0">
        <w:t xml:space="preserve"> physician.  All care plans shall be established within 14 days</w:t>
      </w:r>
      <w:r w:rsidR="0088267D">
        <w:t xml:space="preserve"> following the commencement of </w:t>
      </w:r>
      <w:r w:rsidR="004430A0">
        <w:t>home health care.</w:t>
      </w:r>
    </w:p>
    <w:p w:rsidR="004430A0" w:rsidRDefault="004430A0" w:rsidP="00E66A3D">
      <w:r>
        <w:tab/>
      </w:r>
      <w:r w:rsidRPr="007B027D">
        <w:t>"Long-term care facility" means</w:t>
      </w:r>
      <w:r w:rsidR="00406D48">
        <w:t xml:space="preserve"> a veterans’ home or</w:t>
      </w:r>
      <w:r w:rsidRPr="007B027D">
        <w:t xml:space="preserve"> a nursing home, assisted living residence, comprehensive personal care home, residential health care facility, or dementia care home licensed pursuant to P.L.1971, c.136 (C.26:2H-1 et seq.).</w:t>
      </w:r>
    </w:p>
    <w:p w:rsidR="00E66A3D" w:rsidRDefault="004430A0" w:rsidP="00E66A3D">
      <w:r>
        <w:tab/>
        <w:t>b</w:t>
      </w:r>
      <w:r w:rsidR="004F5A89">
        <w:t>.</w:t>
      </w:r>
      <w:r w:rsidR="004F5A89">
        <w:tab/>
      </w:r>
      <w:r w:rsidR="00E66A3D">
        <w:t>There is established a study commission to be known as</w:t>
      </w:r>
      <w:r w:rsidR="00A1031D">
        <w:t xml:space="preserve"> the </w:t>
      </w:r>
      <w:r w:rsidR="00A1031D" w:rsidRPr="00A1031D">
        <w:t xml:space="preserve">“Long-Term Care Facility Infectious Disease Preparedness and Home </w:t>
      </w:r>
      <w:r w:rsidR="00A1031D">
        <w:t>Health Care Study Commission.”</w:t>
      </w:r>
      <w:r w:rsidR="00E66A3D">
        <w:t xml:space="preserve">  The purpose of the study commission shall be </w:t>
      </w:r>
      <w:r w:rsidR="00E66A3D" w:rsidRPr="009E5ABF">
        <w:t>to a</w:t>
      </w:r>
      <w:r w:rsidR="00A1031D">
        <w:t>nalyze the ability of long-term care facilities</w:t>
      </w:r>
      <w:r w:rsidR="00E66A3D">
        <w:t xml:space="preserve"> to resp</w:t>
      </w:r>
      <w:r w:rsidR="002A5B7C">
        <w:t xml:space="preserve">ond to </w:t>
      </w:r>
      <w:r w:rsidR="00741A05">
        <w:t xml:space="preserve">an </w:t>
      </w:r>
      <w:r w:rsidR="002A5B7C">
        <w:t xml:space="preserve">infectious </w:t>
      </w:r>
      <w:r w:rsidR="00741A05">
        <w:t>disease outbreak</w:t>
      </w:r>
      <w:r w:rsidR="00007098">
        <w:t xml:space="preserve"> and to determine methods to encourage</w:t>
      </w:r>
      <w:r w:rsidR="008C2FCF">
        <w:t xml:space="preserve"> home health care</w:t>
      </w:r>
      <w:r w:rsidR="00741A05">
        <w:t xml:space="preserve"> in the State</w:t>
      </w:r>
      <w:r w:rsidR="00E66A3D">
        <w:t>.  Specifical</w:t>
      </w:r>
      <w:r w:rsidR="002A5B7C">
        <w:t xml:space="preserve">ly, the commission shall </w:t>
      </w:r>
      <w:r w:rsidR="00E66A3D">
        <w:t>examine policies and procedu</w:t>
      </w:r>
      <w:r w:rsidR="00A1031D">
        <w:t>res established by</w:t>
      </w:r>
      <w:r>
        <w:t xml:space="preserve"> long-term care facilities</w:t>
      </w:r>
      <w:r w:rsidR="002A5B7C">
        <w:t xml:space="preserve"> to respond to</w:t>
      </w:r>
      <w:r w:rsidR="00741A05">
        <w:t xml:space="preserve"> </w:t>
      </w:r>
      <w:r w:rsidR="002A5B7C">
        <w:t>an infectious disease</w:t>
      </w:r>
      <w:r w:rsidR="00741A05">
        <w:t xml:space="preserve"> outbreak and to curb the spread of the disease</w:t>
      </w:r>
      <w:r w:rsidR="00A1031D">
        <w:t>; analyze whether long-term care facilities</w:t>
      </w:r>
      <w:r w:rsidR="00E66A3D">
        <w:t xml:space="preserve"> have a s</w:t>
      </w:r>
      <w:r w:rsidR="0088267D">
        <w:t>ufficient number of employees</w:t>
      </w:r>
      <w:r w:rsidR="00E66A3D">
        <w:t xml:space="preserve"> to meet residents’ needs</w:t>
      </w:r>
      <w:r>
        <w:t xml:space="preserve"> in the event of </w:t>
      </w:r>
      <w:r w:rsidR="002A5B7C">
        <w:t>an infectious disease</w:t>
      </w:r>
      <w:r w:rsidR="00741A05">
        <w:t xml:space="preserve"> outbreak</w:t>
      </w:r>
      <w:r w:rsidR="00A1031D">
        <w:t xml:space="preserve"> within the long-term care facility</w:t>
      </w:r>
      <w:r w:rsidR="002A5B7C">
        <w:t xml:space="preserve">; </w:t>
      </w:r>
      <w:r w:rsidR="00E66A3D">
        <w:t>make recomme</w:t>
      </w:r>
      <w:r w:rsidR="00A1031D">
        <w:t>ndations as to how long-term care facilities</w:t>
      </w:r>
      <w:r w:rsidR="00E66A3D">
        <w:t xml:space="preserve"> may better</w:t>
      </w:r>
      <w:r w:rsidR="002A5B7C">
        <w:t xml:space="preserve"> respond to an infectious disease</w:t>
      </w:r>
      <w:r w:rsidR="00741A05">
        <w:t xml:space="preserve"> outbreak</w:t>
      </w:r>
      <w:r w:rsidR="002A5B7C">
        <w:t xml:space="preserve">; analyze methods </w:t>
      </w:r>
      <w:r>
        <w:t>to retain</w:t>
      </w:r>
      <w:r w:rsidR="002A5B7C">
        <w:t xml:space="preserve"> home health aides</w:t>
      </w:r>
      <w:r>
        <w:t xml:space="preserve"> within</w:t>
      </w:r>
      <w:r w:rsidR="00741A05">
        <w:t xml:space="preserve"> the State; and examine methods to encourage home health care in the State.</w:t>
      </w:r>
      <w:r w:rsidR="00E66A3D">
        <w:t xml:space="preserve"> </w:t>
      </w:r>
    </w:p>
    <w:p w:rsidR="004C7BB9" w:rsidRDefault="004430A0" w:rsidP="00E66A3D">
      <w:r>
        <w:tab/>
        <w:t>c</w:t>
      </w:r>
      <w:r w:rsidR="00E66A3D">
        <w:t>.</w:t>
      </w:r>
      <w:r w:rsidR="00E66A3D">
        <w:tab/>
        <w:t>The</w:t>
      </w:r>
      <w:r w:rsidR="00A1031D">
        <w:t xml:space="preserve"> Long-Term Care Facilities</w:t>
      </w:r>
      <w:r w:rsidR="002A5B7C">
        <w:t xml:space="preserve"> Infectious Disease</w:t>
      </w:r>
      <w:r w:rsidR="00E66A3D">
        <w:t xml:space="preserve"> Preparedness</w:t>
      </w:r>
      <w:r w:rsidR="00007098">
        <w:t xml:space="preserve"> and Home Health Care</w:t>
      </w:r>
      <w:r w:rsidR="00E66A3D">
        <w:t xml:space="preserve"> Study </w:t>
      </w:r>
      <w:r w:rsidR="008C0FEA">
        <w:t>Commission shall consist of 15</w:t>
      </w:r>
      <w:r w:rsidR="00E66A3D">
        <w:t xml:space="preserve"> members as follows: the Commissioner of Human Services, or the commissioner’s designee; the Commissioner of Health, or t</w:t>
      </w:r>
      <w:r w:rsidR="004C7BB9">
        <w:t>he c</w:t>
      </w:r>
      <w:r w:rsidR="008C0FEA">
        <w:t>ommissioner’s designee; 13</w:t>
      </w:r>
      <w:r w:rsidR="00E66A3D">
        <w:t xml:space="preserve"> members of the public with significant operational, financial, or managerial expertise in the</w:t>
      </w:r>
      <w:r w:rsidR="00741A05">
        <w:t xml:space="preserve"> home health care and</w:t>
      </w:r>
      <w:r w:rsidR="00A1031D">
        <w:t xml:space="preserve"> long-term care facility</w:t>
      </w:r>
      <w:r w:rsidR="008C0FEA">
        <w:t xml:space="preserve"> industry, four</w:t>
      </w:r>
      <w:r w:rsidR="00E66A3D">
        <w:t xml:space="preserve"> of whom shall be representatives of entities</w:t>
      </w:r>
      <w:r w:rsidR="00741A05">
        <w:t xml:space="preserve"> currently operating a</w:t>
      </w:r>
      <w:r w:rsidR="00A1031D">
        <w:t xml:space="preserve"> long-</w:t>
      </w:r>
      <w:r w:rsidR="00A1031D">
        <w:lastRenderedPageBreak/>
        <w:t>term care facility</w:t>
      </w:r>
      <w:r w:rsidR="00741A05">
        <w:t xml:space="preserve"> or home health care service</w:t>
      </w:r>
      <w:r w:rsidR="00E66A3D">
        <w:t xml:space="preserve"> in the State, to be appointed as follows: </w:t>
      </w:r>
    </w:p>
    <w:p w:rsidR="008C0FEA" w:rsidRDefault="004F5A89" w:rsidP="00E66A3D">
      <w:r>
        <w:tab/>
        <w:t>(1)</w:t>
      </w:r>
      <w:r>
        <w:tab/>
      </w:r>
      <w:r w:rsidR="00E66A3D">
        <w:t xml:space="preserve">two members to be appointed by the Speaker of the General Assembly; </w:t>
      </w:r>
    </w:p>
    <w:p w:rsidR="004C7BB9" w:rsidRDefault="004F5A89" w:rsidP="00E66A3D">
      <w:r>
        <w:tab/>
        <w:t>(2)</w:t>
      </w:r>
      <w:r>
        <w:tab/>
      </w:r>
      <w:r w:rsidR="00E66A3D">
        <w:t>two members to be appointed by the Min</w:t>
      </w:r>
      <w:r w:rsidR="004C7BB9">
        <w:t xml:space="preserve">ority Leader of the Senate; </w:t>
      </w:r>
    </w:p>
    <w:p w:rsidR="004C7BB9" w:rsidRDefault="004C7BB9" w:rsidP="00E66A3D">
      <w:r>
        <w:tab/>
      </w:r>
      <w:r w:rsidR="008C0FEA">
        <w:t>(3</w:t>
      </w:r>
      <w:r w:rsidR="004F5A89">
        <w:t>)</w:t>
      </w:r>
      <w:r w:rsidR="004F5A89">
        <w:tab/>
      </w:r>
      <w:r>
        <w:t>two</w:t>
      </w:r>
      <w:r w:rsidR="00E66A3D">
        <w:t xml:space="preserve"> member</w:t>
      </w:r>
      <w:r>
        <w:t>s</w:t>
      </w:r>
      <w:r w:rsidR="00E66A3D">
        <w:t xml:space="preserve"> to b</w:t>
      </w:r>
      <w:r>
        <w:t xml:space="preserve">e appointed by the Governor; </w:t>
      </w:r>
    </w:p>
    <w:p w:rsidR="004C7BB9" w:rsidRDefault="004C7BB9" w:rsidP="00E66A3D">
      <w:r>
        <w:tab/>
      </w:r>
      <w:r w:rsidR="008C0FEA">
        <w:t>(4</w:t>
      </w:r>
      <w:r w:rsidR="004F5A89">
        <w:t>)</w:t>
      </w:r>
      <w:r w:rsidR="004F5A89">
        <w:tab/>
      </w:r>
      <w:r>
        <w:t>two</w:t>
      </w:r>
      <w:r w:rsidR="00E66A3D">
        <w:t xml:space="preserve"> member</w:t>
      </w:r>
      <w:r>
        <w:t>s</w:t>
      </w:r>
      <w:r w:rsidR="00E66A3D">
        <w:t xml:space="preserve"> of the public with a family m</w:t>
      </w:r>
      <w:r w:rsidR="009E2FC4">
        <w:t>ember residing in a long-term care facility</w:t>
      </w:r>
      <w:r w:rsidR="00E66A3D">
        <w:t xml:space="preserve"> who shall be appointed by the Minority Leader </w:t>
      </w:r>
      <w:r>
        <w:t xml:space="preserve">of the General Assembly; </w:t>
      </w:r>
    </w:p>
    <w:p w:rsidR="004C7BB9" w:rsidRDefault="004C7BB9" w:rsidP="00E66A3D">
      <w:r>
        <w:tab/>
      </w:r>
      <w:r w:rsidR="008C0FEA">
        <w:t>(5</w:t>
      </w:r>
      <w:r w:rsidR="004F5A89">
        <w:t>)</w:t>
      </w:r>
      <w:r w:rsidR="004F5A89">
        <w:tab/>
      </w:r>
      <w:r>
        <w:t>two</w:t>
      </w:r>
      <w:r w:rsidR="00E66A3D">
        <w:t xml:space="preserve"> member</w:t>
      </w:r>
      <w:r>
        <w:t>s</w:t>
      </w:r>
      <w:r w:rsidR="00E66A3D">
        <w:t xml:space="preserve"> of the public with a family member</w:t>
      </w:r>
      <w:r w:rsidR="00741A05">
        <w:t xml:space="preserve"> who is served by a home health care</w:t>
      </w:r>
      <w:r w:rsidR="00E66A3D">
        <w:t xml:space="preserve"> </w:t>
      </w:r>
      <w:r w:rsidR="00741A05">
        <w:t xml:space="preserve">provider </w:t>
      </w:r>
      <w:r w:rsidR="00E66A3D">
        <w:t>who shall to be appointed by the President of the Senate</w:t>
      </w:r>
      <w:r>
        <w:t>; and</w:t>
      </w:r>
    </w:p>
    <w:p w:rsidR="00E66A3D" w:rsidRDefault="004C7BB9" w:rsidP="00E66A3D">
      <w:r>
        <w:tab/>
      </w:r>
      <w:r w:rsidR="008C0FEA">
        <w:t>(6</w:t>
      </w:r>
      <w:r w:rsidR="004F5A89">
        <w:t>)</w:t>
      </w:r>
      <w:r w:rsidR="004F5A89">
        <w:tab/>
      </w:r>
      <w:r>
        <w:t xml:space="preserve">three members of the public, with one public member recommend by each of the following </w:t>
      </w:r>
      <w:r w:rsidR="008C0FEA">
        <w:t>organizations</w:t>
      </w:r>
      <w:r>
        <w:t>:  L</w:t>
      </w:r>
      <w:r w:rsidRPr="004C7BB9">
        <w:t>eading</w:t>
      </w:r>
      <w:r>
        <w:t xml:space="preserve"> </w:t>
      </w:r>
      <w:r w:rsidRPr="004C7BB9">
        <w:t>Age</w:t>
      </w:r>
      <w:r>
        <w:t xml:space="preserve"> </w:t>
      </w:r>
      <w:r w:rsidRPr="004C7BB9">
        <w:t>N</w:t>
      </w:r>
      <w:r>
        <w:t xml:space="preserve">ew </w:t>
      </w:r>
      <w:r w:rsidRPr="004C7BB9">
        <w:t>J</w:t>
      </w:r>
      <w:r>
        <w:t>ersey</w:t>
      </w:r>
      <w:r w:rsidRPr="004C7BB9">
        <w:t>, Health Care Association of New Jersey, and H</w:t>
      </w:r>
      <w:r w:rsidR="008C0FEA">
        <w:t>omecare and Hospice Association of New Jersey</w:t>
      </w:r>
      <w:r w:rsidR="00E66A3D">
        <w:t xml:space="preserve">. </w:t>
      </w:r>
    </w:p>
    <w:p w:rsidR="00E66A3D" w:rsidRDefault="004430A0" w:rsidP="00E66A3D">
      <w:r>
        <w:tab/>
        <w:t>d</w:t>
      </w:r>
      <w:r w:rsidR="00E66A3D">
        <w:t>.</w:t>
      </w:r>
      <w:r w:rsidR="00E66A3D">
        <w:tab/>
        <w:t xml:space="preserve">The study commission shall organize as soon as practicable after the appointment of its members.  Upon its organization, the study commission shall select a chairperson from among its members.  The study commission may meet and holding meetings at the times and places it may designate.  A majority of the authorized members shall constitute a quorum.  Vacancies shall be filled in the same manner as the original appointments were made.  The members shall serve without remuneration, but shall be eligible for reimbursement for necessary and reasonable expenses incurred in the performance of their duties on the commission, within the limits of funds appropriated or otherwise made available to the study commission for its purposes. </w:t>
      </w:r>
    </w:p>
    <w:p w:rsidR="00E66A3D" w:rsidRDefault="004430A0" w:rsidP="00E66A3D">
      <w:r>
        <w:tab/>
        <w:t>e</w:t>
      </w:r>
      <w:r w:rsidR="00E66A3D">
        <w:t>.</w:t>
      </w:r>
      <w:r w:rsidR="00E66A3D">
        <w:tab/>
        <w:t xml:space="preserve">The study commission is entitled to receive assistance and services from any State, county, or municipal department, board, commission, or agency, as may be available to it for its purposes.  </w:t>
      </w:r>
    </w:p>
    <w:p w:rsidR="00E66A3D" w:rsidRDefault="004430A0" w:rsidP="00E66A3D">
      <w:r>
        <w:tab/>
        <w:t>f</w:t>
      </w:r>
      <w:r w:rsidR="00E66A3D">
        <w:t>.</w:t>
      </w:r>
      <w:r w:rsidR="00E66A3D">
        <w:tab/>
        <w:t>Not later than 12 months after the initial meeting of the study commission, it shall prepare and submit a written report to the Governor, and to the Legislature pursuant to section 2 of P.L.1991, c.164 (C.52:14-19.1)</w:t>
      </w:r>
      <w:r w:rsidR="009E2FC4">
        <w:t>, presenting its analysis of long-term care facility infectious disease p</w:t>
      </w:r>
      <w:r w:rsidR="009E2FC4" w:rsidRPr="00A1031D">
        <w:t>reparedness and</w:t>
      </w:r>
      <w:r w:rsidR="009E2FC4">
        <w:t xml:space="preserve"> methods to encourage h</w:t>
      </w:r>
      <w:r w:rsidR="009E2FC4" w:rsidRPr="00A1031D">
        <w:t xml:space="preserve">ome </w:t>
      </w:r>
      <w:r w:rsidR="009E2FC4">
        <w:t>health care in the State</w:t>
      </w:r>
      <w:r w:rsidR="00E66A3D">
        <w:t xml:space="preserve">.  The study commission shall expire on the first day of the third month next following submission of its written report to the Governor and the Legislature, as required by this subsection. </w:t>
      </w:r>
    </w:p>
    <w:p w:rsidR="00E66A3D" w:rsidRPr="00D71D68" w:rsidRDefault="00E66A3D" w:rsidP="00E66A3D"/>
    <w:p w:rsidR="004F5A89" w:rsidRDefault="004F5A89" w:rsidP="004F5A89">
      <w:r>
        <w:tab/>
        <w:t>2.</w:t>
      </w:r>
      <w:r>
        <w:tab/>
      </w:r>
      <w:r w:rsidR="00E66A3D">
        <w:t>This act shall take effect immediately and shall expire upon the submission of the report as required pursuant to subsection e. of section 1.</w:t>
      </w:r>
      <w:r>
        <w:br w:type="page"/>
      </w:r>
    </w:p>
    <w:p w:rsidR="00E66A3D" w:rsidRPr="00AA7880" w:rsidRDefault="00E66A3D" w:rsidP="00E66A3D">
      <w:pPr>
        <w:jc w:val="center"/>
      </w:pPr>
      <w:r w:rsidRPr="00D71D68">
        <w:lastRenderedPageBreak/>
        <w:t>STATEMENT</w:t>
      </w:r>
    </w:p>
    <w:p w:rsidR="00E66A3D" w:rsidRDefault="00E66A3D" w:rsidP="00E66A3D"/>
    <w:p w:rsidR="00FE1DEB" w:rsidRDefault="00E66A3D" w:rsidP="0088267D">
      <w:r>
        <w:tab/>
        <w:t>This bill e</w:t>
      </w:r>
      <w:r w:rsidRPr="002D08EF">
        <w:t>stablishes</w:t>
      </w:r>
      <w:r>
        <w:t xml:space="preserve"> </w:t>
      </w:r>
      <w:r w:rsidR="00007098">
        <w:t xml:space="preserve">the </w:t>
      </w:r>
      <w:r w:rsidR="009E2FC4">
        <w:t>“</w:t>
      </w:r>
      <w:r w:rsidR="009E2FC4" w:rsidRPr="00A1031D">
        <w:t xml:space="preserve">Long-Term Care Facility Infectious Disease Preparedness and Home </w:t>
      </w:r>
      <w:r w:rsidR="009E2FC4">
        <w:t>Health Care Study Commission”</w:t>
      </w:r>
      <w:r w:rsidR="00007098">
        <w:t xml:space="preserve"> </w:t>
      </w:r>
      <w:r>
        <w:t xml:space="preserve">(commission).  </w:t>
      </w:r>
    </w:p>
    <w:p w:rsidR="0088267D" w:rsidRDefault="00FE1DEB" w:rsidP="0088267D">
      <w:r>
        <w:tab/>
      </w:r>
      <w:r w:rsidR="00E66A3D">
        <w:t>The purpose</w:t>
      </w:r>
      <w:r>
        <w:t xml:space="preserve"> of the study commission is </w:t>
      </w:r>
      <w:r w:rsidR="0088267D">
        <w:t>to analyze the ability of long-term care facilities to respond to an infectious disease outbreak and to determine methods to encourage home health care in the State.  Sp</w:t>
      </w:r>
      <w:r>
        <w:t>ecifically, the commission is to</w:t>
      </w:r>
      <w:r w:rsidR="0088267D">
        <w:t xml:space="preserve"> examine policies and procedures established by long-term care facilities to respond to an infectious disease outbreak and to curb the spread of the disease; analyze whether long-term care facilities have a sufficient number of employees to meet residents’ needs in the event of an infectious disease outbreak within the long-term care facility; make recommendations as to how long-term care facilities may better respond to an infectious disease outbreak; analyze methods to retain home health aides within the State; and examine methods to encourage home health care in the State. </w:t>
      </w:r>
    </w:p>
    <w:p w:rsidR="00FE1DEB" w:rsidRDefault="00FE1DEB" w:rsidP="00FE1DEB">
      <w:r>
        <w:tab/>
        <w:t>Under the bill, "home health care" means nursing and other home health care services rendered to a person in the person’s place of residence, under the following conditions: (1) on a part-time and intermittent basis, except when full-time or 24-hour services are needed on a short-term basis; (2) if continuing hospitalization would otherwise have been required if home health care were not provided; and (3) pursuant to a physician's order and under a plan of care established by the responsible physician in collaboration with a home health care provider, which plan is to be periodically reviewed and approved by the physician.  "Long-term care facility" means</w:t>
      </w:r>
      <w:r w:rsidR="00406D48">
        <w:t xml:space="preserve"> a veterans’ home or</w:t>
      </w:r>
      <w:r>
        <w:t xml:space="preserve"> a nursing home, assisted living residence, comprehensive personal care home, residential health care facility, or dementia care home licensed pursuant to P.L.1971, c.136 (C.26:2H-1 et seq.).</w:t>
      </w:r>
    </w:p>
    <w:p w:rsidR="0088267D" w:rsidRDefault="00FE1DEB" w:rsidP="0088267D">
      <w:r>
        <w:tab/>
      </w:r>
      <w:r w:rsidR="0088267D">
        <w:t>T</w:t>
      </w:r>
      <w:r>
        <w:t>he commission is to</w:t>
      </w:r>
      <w:r w:rsidR="008C0FEA">
        <w:t xml:space="preserve"> consist of 15</w:t>
      </w:r>
      <w:r w:rsidR="0088267D">
        <w:t xml:space="preserve"> members as follows: the Commissioner of Human Services, or the commissioner’s designee; the Commissioner of Health, or the commissioner’s designee;</w:t>
      </w:r>
      <w:r w:rsidR="008C0FEA">
        <w:t xml:space="preserve"> and 13 </w:t>
      </w:r>
      <w:r w:rsidR="0088267D">
        <w:t>members of the public with significant operational, financial, or managerial expertise in the home health care and long-term care facili</w:t>
      </w:r>
      <w:r w:rsidR="008C0FEA">
        <w:t>ty industry, four</w:t>
      </w:r>
      <w:r>
        <w:t xml:space="preserve"> of whom are to</w:t>
      </w:r>
      <w:r w:rsidR="0088267D">
        <w:t xml:space="preserve"> be representatives of entities currently operating a long-term care facility or home he</w:t>
      </w:r>
      <w:r w:rsidR="008C0FEA">
        <w:t>alth care service in the State.</w:t>
      </w:r>
    </w:p>
    <w:p w:rsidR="00F00D08" w:rsidRDefault="0088267D" w:rsidP="004F5A89">
      <w:r>
        <w:tab/>
        <w:t xml:space="preserve"> </w:t>
      </w:r>
      <w:r w:rsidR="00FE1DEB">
        <w:t>The bill provides that n</w:t>
      </w:r>
      <w:r>
        <w:t>ot later than 12 months after the initial meeting of the</w:t>
      </w:r>
      <w:r w:rsidR="00FE1DEB">
        <w:t xml:space="preserve"> commission, it is to</w:t>
      </w:r>
      <w:r>
        <w:t xml:space="preserve"> prepare and submit a</w:t>
      </w:r>
      <w:r w:rsidR="00FE1DEB">
        <w:t xml:space="preserve"> written report to the Governor and </w:t>
      </w:r>
      <w:r>
        <w:t>Legi</w:t>
      </w:r>
      <w:r w:rsidR="00FE1DEB">
        <w:t>slature</w:t>
      </w:r>
      <w:r>
        <w:t xml:space="preserve"> presenting its analysis of long-term care facility infectious disease preparedness and methods to encourage home health care in the State.  </w:t>
      </w:r>
      <w:r w:rsidR="00E66A3D">
        <w:t>The commission is to expire on the first day of the third month following the submission of its written report to the Governor and Legislature.</w:t>
      </w:r>
    </w:p>
    <w:sectPr w:rsidR="00F00D08" w:rsidSect="00C3666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0AF" w:rsidRDefault="00DA60AF">
      <w:r>
        <w:separator/>
      </w:r>
    </w:p>
  </w:endnote>
  <w:endnote w:type="continuationSeparator" w:id="0">
    <w:p w:rsidR="00DA60AF" w:rsidRDefault="00DA6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145" w:rsidRDefault="00F44EFB" w:rsidP="00F44EFB">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0AF" w:rsidRDefault="00DA60AF">
      <w:r>
        <w:separator/>
      </w:r>
    </w:p>
  </w:footnote>
  <w:footnote w:type="continuationSeparator" w:id="0">
    <w:p w:rsidR="00DA60AF" w:rsidRDefault="00DA6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01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4145" w:rsidRDefault="009B4145" w:rsidP="009B4145">
    <w:pPr>
      <w:pStyle w:val="bpuHeadSpon"/>
    </w:pPr>
    <w:r w:rsidRPr="00C3666A">
      <w:rPr>
        <w:rStyle w:val="bpuHeadSponChar"/>
      </w:rPr>
      <w:t>A4015</w:t>
    </w:r>
    <w:r>
      <w:t xml:space="preserve"> DANCER, VAINIERI HUTTLE</w:t>
    </w:r>
  </w:p>
  <w:p w:rsidR="00C3666A" w:rsidRDefault="00C3666A" w:rsidP="00C3666A">
    <w:pPr>
      <w:pStyle w:val="bpuHeadSpon"/>
    </w:pPr>
    <w:r>
      <w:fldChar w:fldCharType="begin"/>
    </w:r>
    <w:r>
      <w:instrText xml:space="preserve"> PAGE  \* MERGEFORMAT </w:instrText>
    </w:r>
    <w:r>
      <w:fldChar w:fldCharType="separate"/>
    </w:r>
    <w:r w:rsidR="002B0EA1">
      <w:rPr>
        <w:noProof/>
      </w:rPr>
      <w:t>4</w:t>
    </w:r>
    <w:r>
      <w:fldChar w:fldCharType="end"/>
    </w:r>
  </w:p>
  <w:p w:rsidR="00C3666A" w:rsidRDefault="00C3666A" w:rsidP="00C366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3666A" w:rsidRDefault="00C3666A" w:rsidP="00C3666A">
    <w:pPr>
      <w:pStyle w:val="bpuHeadSpon"/>
    </w:pPr>
    <w:r w:rsidRPr="00C3666A">
      <w:rPr>
        <w:rStyle w:val="bpuHeadSponChar"/>
      </w:rPr>
      <w:t>A4015</w:t>
    </w:r>
    <w:r>
      <w:t xml:space="preserve"> DANCER</w:t>
    </w:r>
    <w:r w:rsidR="009B4145">
      <w:t>, VAINIERI HUTTLE</w:t>
    </w:r>
  </w:p>
  <w:p w:rsidR="00C3666A" w:rsidRDefault="00C3666A" w:rsidP="00C3666A">
    <w:pPr>
      <w:pStyle w:val="bpuHeadSpon"/>
    </w:pPr>
    <w:r>
      <w:fldChar w:fldCharType="begin"/>
    </w:r>
    <w:r>
      <w:instrText xml:space="preserve"> PAGE  \* MERGEFORMAT </w:instrText>
    </w:r>
    <w:r>
      <w:fldChar w:fldCharType="separate"/>
    </w:r>
    <w:r w:rsidR="00BE01B1">
      <w:rPr>
        <w:noProof/>
      </w:rPr>
      <w:t>2</w:t>
    </w:r>
    <w:r>
      <w:fldChar w:fldCharType="end"/>
    </w:r>
  </w:p>
  <w:p w:rsidR="00C3666A" w:rsidRDefault="00C3666A" w:rsidP="00C366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0AF"/>
    <w:rsid w:val="000051BD"/>
    <w:rsid w:val="00007098"/>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171F"/>
    <w:rsid w:val="001E6213"/>
    <w:rsid w:val="001F14C7"/>
    <w:rsid w:val="001F7405"/>
    <w:rsid w:val="002022BD"/>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B7C"/>
    <w:rsid w:val="002B0EA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D48"/>
    <w:rsid w:val="00416C4B"/>
    <w:rsid w:val="0041751E"/>
    <w:rsid w:val="004211E5"/>
    <w:rsid w:val="00422091"/>
    <w:rsid w:val="0043386C"/>
    <w:rsid w:val="00436F2D"/>
    <w:rsid w:val="00436F5D"/>
    <w:rsid w:val="00441B42"/>
    <w:rsid w:val="004430A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657"/>
    <w:rsid w:val="004C742C"/>
    <w:rsid w:val="004C7BB9"/>
    <w:rsid w:val="004E1F3E"/>
    <w:rsid w:val="004F21BD"/>
    <w:rsid w:val="004F4F1D"/>
    <w:rsid w:val="004F5A89"/>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C9E"/>
    <w:rsid w:val="005F2A97"/>
    <w:rsid w:val="005F399B"/>
    <w:rsid w:val="006019F8"/>
    <w:rsid w:val="00605B20"/>
    <w:rsid w:val="0061156F"/>
    <w:rsid w:val="00613FF5"/>
    <w:rsid w:val="006155A8"/>
    <w:rsid w:val="00621B94"/>
    <w:rsid w:val="00626239"/>
    <w:rsid w:val="00633D18"/>
    <w:rsid w:val="00635316"/>
    <w:rsid w:val="00635449"/>
    <w:rsid w:val="006378C5"/>
    <w:rsid w:val="00645E6A"/>
    <w:rsid w:val="006542F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2FD"/>
    <w:rsid w:val="00716BB9"/>
    <w:rsid w:val="007256D1"/>
    <w:rsid w:val="007279FD"/>
    <w:rsid w:val="00741A05"/>
    <w:rsid w:val="007502CB"/>
    <w:rsid w:val="00752D79"/>
    <w:rsid w:val="00752E20"/>
    <w:rsid w:val="00756EDE"/>
    <w:rsid w:val="00781B4D"/>
    <w:rsid w:val="007824BF"/>
    <w:rsid w:val="00783B8D"/>
    <w:rsid w:val="00794B94"/>
    <w:rsid w:val="00794BD4"/>
    <w:rsid w:val="007A2F73"/>
    <w:rsid w:val="007A3061"/>
    <w:rsid w:val="007A5A0B"/>
    <w:rsid w:val="007C0E14"/>
    <w:rsid w:val="007C2AFC"/>
    <w:rsid w:val="007C7DE4"/>
    <w:rsid w:val="007D40CB"/>
    <w:rsid w:val="007D5796"/>
    <w:rsid w:val="007D59C0"/>
    <w:rsid w:val="007D7D9C"/>
    <w:rsid w:val="007F485D"/>
    <w:rsid w:val="007F6050"/>
    <w:rsid w:val="00813627"/>
    <w:rsid w:val="0081493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67D"/>
    <w:rsid w:val="00884D51"/>
    <w:rsid w:val="008916EC"/>
    <w:rsid w:val="00891E4F"/>
    <w:rsid w:val="008A31C5"/>
    <w:rsid w:val="008A4F9A"/>
    <w:rsid w:val="008B2850"/>
    <w:rsid w:val="008C0FEA"/>
    <w:rsid w:val="008C2FCF"/>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9AE"/>
    <w:rsid w:val="009A45DA"/>
    <w:rsid w:val="009B06D2"/>
    <w:rsid w:val="009B34EC"/>
    <w:rsid w:val="009B4145"/>
    <w:rsid w:val="009B5D67"/>
    <w:rsid w:val="009B6176"/>
    <w:rsid w:val="009C0B4E"/>
    <w:rsid w:val="009C0D22"/>
    <w:rsid w:val="009C2DD9"/>
    <w:rsid w:val="009C3E09"/>
    <w:rsid w:val="009C5630"/>
    <w:rsid w:val="009D0E5D"/>
    <w:rsid w:val="009D0F63"/>
    <w:rsid w:val="009D7934"/>
    <w:rsid w:val="009D7CCF"/>
    <w:rsid w:val="009E2FC4"/>
    <w:rsid w:val="009E5961"/>
    <w:rsid w:val="009F4FAC"/>
    <w:rsid w:val="00A017C0"/>
    <w:rsid w:val="00A1031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BF0"/>
    <w:rsid w:val="00BA2EA5"/>
    <w:rsid w:val="00BA364B"/>
    <w:rsid w:val="00BB1190"/>
    <w:rsid w:val="00BB31D0"/>
    <w:rsid w:val="00BB3A11"/>
    <w:rsid w:val="00BB4DDB"/>
    <w:rsid w:val="00BB5D79"/>
    <w:rsid w:val="00BB5F02"/>
    <w:rsid w:val="00BC7892"/>
    <w:rsid w:val="00BE01B1"/>
    <w:rsid w:val="00BE24D6"/>
    <w:rsid w:val="00BE7EFA"/>
    <w:rsid w:val="00BF06AD"/>
    <w:rsid w:val="00BF2C67"/>
    <w:rsid w:val="00C04F4D"/>
    <w:rsid w:val="00C12E48"/>
    <w:rsid w:val="00C13D14"/>
    <w:rsid w:val="00C15F53"/>
    <w:rsid w:val="00C23F09"/>
    <w:rsid w:val="00C25356"/>
    <w:rsid w:val="00C328D0"/>
    <w:rsid w:val="00C3666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4CD"/>
    <w:rsid w:val="00D3664D"/>
    <w:rsid w:val="00D500E9"/>
    <w:rsid w:val="00D507BC"/>
    <w:rsid w:val="00D6090A"/>
    <w:rsid w:val="00D62FA3"/>
    <w:rsid w:val="00D63B6F"/>
    <w:rsid w:val="00D64A90"/>
    <w:rsid w:val="00D9410B"/>
    <w:rsid w:val="00D9695B"/>
    <w:rsid w:val="00DA2417"/>
    <w:rsid w:val="00DA5585"/>
    <w:rsid w:val="00DA60AF"/>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A3D"/>
    <w:rsid w:val="00E7144F"/>
    <w:rsid w:val="00E73D74"/>
    <w:rsid w:val="00E76A79"/>
    <w:rsid w:val="00E80692"/>
    <w:rsid w:val="00E80C24"/>
    <w:rsid w:val="00E81C70"/>
    <w:rsid w:val="00E93836"/>
    <w:rsid w:val="00EA7C16"/>
    <w:rsid w:val="00EC5281"/>
    <w:rsid w:val="00EC72D3"/>
    <w:rsid w:val="00EC791D"/>
    <w:rsid w:val="00EC7CA6"/>
    <w:rsid w:val="00ED3C5D"/>
    <w:rsid w:val="00ED4553"/>
    <w:rsid w:val="00F00D08"/>
    <w:rsid w:val="00F123BB"/>
    <w:rsid w:val="00F15583"/>
    <w:rsid w:val="00F200EE"/>
    <w:rsid w:val="00F22481"/>
    <w:rsid w:val="00F2542E"/>
    <w:rsid w:val="00F27278"/>
    <w:rsid w:val="00F344E3"/>
    <w:rsid w:val="00F34D58"/>
    <w:rsid w:val="00F41A9D"/>
    <w:rsid w:val="00F44314"/>
    <w:rsid w:val="00F44EFB"/>
    <w:rsid w:val="00F54B9C"/>
    <w:rsid w:val="00F56E96"/>
    <w:rsid w:val="00F573DD"/>
    <w:rsid w:val="00F61E59"/>
    <w:rsid w:val="00F63D99"/>
    <w:rsid w:val="00F6426B"/>
    <w:rsid w:val="00F709B3"/>
    <w:rsid w:val="00F71A5E"/>
    <w:rsid w:val="00F756C9"/>
    <w:rsid w:val="00FA0AFC"/>
    <w:rsid w:val="00FA1C82"/>
    <w:rsid w:val="00FA2ED1"/>
    <w:rsid w:val="00FA4A52"/>
    <w:rsid w:val="00FB3C86"/>
    <w:rsid w:val="00FB4045"/>
    <w:rsid w:val="00FB4D8E"/>
    <w:rsid w:val="00FC0D0A"/>
    <w:rsid w:val="00FC1B0B"/>
    <w:rsid w:val="00FD2F97"/>
    <w:rsid w:val="00FE1DEB"/>
    <w:rsid w:val="00FE471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A327A9"/>
  <w15:docId w15:val="{B648F22F-034E-455B-97B2-0D8B74061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06D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6D48"/>
    <w:rPr>
      <w:rFonts w:ascii="Segoe UI" w:hAnsi="Segoe UI" w:cs="Segoe UI"/>
      <w:spacing w:val="4"/>
      <w:sz w:val="18"/>
      <w:szCs w:val="18"/>
    </w:rPr>
  </w:style>
  <w:style w:type="character" w:styleId="LineNumber">
    <w:name w:val="line number"/>
    <w:basedOn w:val="DefaultParagraphFont"/>
    <w:semiHidden/>
    <w:unhideWhenUsed/>
    <w:rsid w:val="00C36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1300</Words>
  <Characters>7047</Characters>
  <Application>Microsoft Office Word</Application>
  <DocSecurity>0</DocSecurity>
  <Lines>170</Lines>
  <Paragraphs>42</Paragraphs>
  <ScaleCrop>false</ScaleCrop>
  <HeadingPairs>
    <vt:vector size="2" baseType="variant">
      <vt:variant>
        <vt:lpstr>Title</vt:lpstr>
      </vt:variant>
      <vt:variant>
        <vt:i4>1</vt:i4>
      </vt:variant>
    </vt:vector>
  </HeadingPairs>
  <TitlesOfParts>
    <vt:vector size="1" baseType="lpstr">
      <vt:lpstr>A4015</vt:lpstr>
    </vt:vector>
  </TitlesOfParts>
  <Manager>R56</Manager>
  <Company>NJ Office of Legislative Services</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A4015</dc:title>
  <dc:subject>Health</dc:subject>
  <dc:creator>Assemblyman  DANCER</dc:creator>
  <cp:keywords>A4015|4|HS |263|219|219|F|0|</cp:keywords>
  <dc:description>INTRODUCED MAY 4, 2020</dc:description>
  <cp:lastModifiedBy>Franks, Denise</cp:lastModifiedBy>
  <cp:revision>2</cp:revision>
  <cp:lastPrinted>2020-06-11T16:00:00Z</cp:lastPrinted>
  <dcterms:created xsi:type="dcterms:W3CDTF">2020-06-11T16:01:00Z</dcterms:created>
  <dcterms:modified xsi:type="dcterms:W3CDTF">2020-06-11T16:01:00Z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