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D13" w:rsidRDefault="00562D13" w:rsidP="00562D13">
      <w:pPr>
        <w:pStyle w:val="bpuBill"/>
      </w:pPr>
      <w:bookmarkStart w:id="0" w:name="bpuFrontPg"/>
      <w:bookmarkStart w:id="1" w:name="_GoBack"/>
      <w:bookmarkEnd w:id="0"/>
      <w:bookmarkEnd w:id="1"/>
      <w:r>
        <w:t xml:space="preserve">ASSEMBLY, No. 4049 </w:t>
      </w:r>
    </w:p>
    <w:p w:rsidR="00562D13" w:rsidRPr="009D38FF" w:rsidRDefault="00562D13" w:rsidP="00562D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375375" r:id="rId8"/>
        </w:object>
      </w:r>
    </w:p>
    <w:p w:rsidR="00562D13" w:rsidRDefault="00562D13" w:rsidP="00562D13">
      <w:pPr>
        <w:pStyle w:val="bpuState"/>
      </w:pPr>
      <w:r>
        <w:t>STATE OF NEW JERSEY</w:t>
      </w:r>
    </w:p>
    <w:p w:rsidR="00562D13" w:rsidRDefault="00562D13" w:rsidP="00562D13">
      <w:pPr>
        <w:pStyle w:val="bpuLegislature"/>
      </w:pPr>
      <w:r>
        <w:t>219th LEGISLATURE</w:t>
      </w:r>
    </w:p>
    <w:p w:rsidR="00562D13" w:rsidRDefault="00562D13" w:rsidP="00562D13">
      <w:pPr>
        <w:pStyle w:val="bpuWpGraphic"/>
      </w:pPr>
      <w:r>
        <w:object w:dxaOrig="8985" w:dyaOrig="255">
          <v:shape id="_x0000_i1026" type="#_x0000_t75" style="width:6in;height:12pt" o:ole="">
            <v:imagedata r:id="rId7" o:title=""/>
          </v:shape>
          <o:OLEObject Type="Embed" ProgID="WPWin6.1" ShapeID="_x0000_i1026" DrawAspect="Content" ObjectID="_1650375376" r:id="rId9"/>
        </w:object>
      </w:r>
      <w:r>
        <w:t xml:space="preserve">  </w:t>
      </w:r>
    </w:p>
    <w:p w:rsidR="00562D13" w:rsidRDefault="00562D13" w:rsidP="00562D13">
      <w:pPr>
        <w:pStyle w:val="bpuIntro"/>
      </w:pPr>
      <w:r>
        <w:t>INTRODUCED MAY 7, 2020</w:t>
      </w:r>
    </w:p>
    <w:p w:rsidR="00562D13" w:rsidRDefault="00562D13" w:rsidP="00562D13">
      <w:pPr>
        <w:pStyle w:val="bpuIntro"/>
      </w:pPr>
    </w:p>
    <w:p w:rsidR="00562D13" w:rsidRDefault="00562D13" w:rsidP="00562D13">
      <w:pPr>
        <w:pStyle w:val="bpuIntro"/>
        <w:sectPr w:rsidR="00562D13" w:rsidSect="00562D13">
          <w:headerReference w:type="even" r:id="rId10"/>
          <w:headerReference w:type="default" r:id="rId11"/>
          <w:pgSz w:w="12240" w:h="20160" w:code="5"/>
          <w:pgMar w:top="2160" w:right="1440" w:bottom="1440" w:left="1440" w:header="72" w:footer="720" w:gutter="0"/>
          <w:pgNumType w:start="1"/>
          <w:cols w:space="720"/>
          <w:docGrid w:linePitch="360"/>
        </w:sectPr>
      </w:pPr>
    </w:p>
    <w:p w:rsidR="00562D13" w:rsidRDefault="00562D13" w:rsidP="00562D13">
      <w:pPr>
        <w:pStyle w:val="bpuIntro"/>
      </w:pPr>
    </w:p>
    <w:p w:rsidR="00562D13" w:rsidRDefault="00562D13" w:rsidP="00562D13">
      <w:pPr>
        <w:pStyle w:val="bpuSponsor"/>
      </w:pPr>
      <w:r>
        <w:t>Sponsored by:</w:t>
      </w:r>
    </w:p>
    <w:p w:rsidR="00562D13" w:rsidRDefault="00562D13" w:rsidP="00562D13">
      <w:pPr>
        <w:pStyle w:val="bpuSponsor"/>
      </w:pPr>
      <w:r>
        <w:t>Assemblyman  PARKER SPACE</w:t>
      </w:r>
    </w:p>
    <w:p w:rsidR="00562D13" w:rsidRDefault="00562D13" w:rsidP="00562D13">
      <w:pPr>
        <w:pStyle w:val="bpuSponsor"/>
      </w:pPr>
      <w:r>
        <w:t>District 24 (Morris, Sussex and Warren)</w:t>
      </w:r>
    </w:p>
    <w:p w:rsidR="00562D13" w:rsidRDefault="00562D13" w:rsidP="00562D13">
      <w:pPr>
        <w:pStyle w:val="bpuSponsor"/>
      </w:pPr>
      <w:r>
        <w:t>Assemblyman  HAROLD "HAL" J. WIRTHS</w:t>
      </w:r>
    </w:p>
    <w:p w:rsidR="00562D13" w:rsidRDefault="00562D13" w:rsidP="00562D13">
      <w:pPr>
        <w:pStyle w:val="bpuSponsor"/>
      </w:pPr>
      <w:r>
        <w:t>District 24 (Morris, Sussex and Warren)</w:t>
      </w:r>
    </w:p>
    <w:p w:rsidR="00562D13" w:rsidRDefault="00562D13" w:rsidP="00562D13">
      <w:pPr>
        <w:pStyle w:val="bpuSponsor"/>
      </w:pPr>
    </w:p>
    <w:p w:rsidR="00562D13" w:rsidRDefault="00562D13" w:rsidP="00562D13">
      <w:pPr>
        <w:pStyle w:val="bpuSponsor"/>
      </w:pPr>
    </w:p>
    <w:p w:rsidR="00562D13" w:rsidRDefault="00562D13" w:rsidP="00562D13">
      <w:pPr>
        <w:pStyle w:val="bpuSponsor"/>
      </w:pPr>
    </w:p>
    <w:p w:rsidR="00562D13" w:rsidRDefault="00562D13" w:rsidP="00562D13">
      <w:pPr>
        <w:pStyle w:val="bpuSponsor"/>
      </w:pPr>
    </w:p>
    <w:p w:rsidR="00562D13" w:rsidRDefault="00562D13" w:rsidP="00562D13">
      <w:pPr>
        <w:pStyle w:val="bpuSponsor"/>
      </w:pPr>
      <w:r>
        <w:t>SYNOPSIS</w:t>
      </w:r>
    </w:p>
    <w:p w:rsidR="00562D13" w:rsidRDefault="00562D13" w:rsidP="00562D13">
      <w:pPr>
        <w:pStyle w:val="bpuNormText"/>
      </w:pPr>
      <w:r>
        <w:tab/>
        <w:t xml:space="preserve">Revises “Administrative Procedure Act” concerning socio-economic impact statements for proposed rule-making. </w:t>
      </w:r>
    </w:p>
    <w:p w:rsidR="00562D13" w:rsidRDefault="00562D13" w:rsidP="00562D13">
      <w:pPr>
        <w:pStyle w:val="bpuNormText"/>
      </w:pPr>
    </w:p>
    <w:p w:rsidR="00562D13" w:rsidRDefault="00562D13" w:rsidP="00562D13">
      <w:pPr>
        <w:pStyle w:val="bpuSponsor"/>
      </w:pPr>
      <w:r>
        <w:t xml:space="preserve">CURRENT VERSION OF TEXT </w:t>
      </w:r>
    </w:p>
    <w:p w:rsidR="00562D13" w:rsidRDefault="00562D13" w:rsidP="00562D13">
      <w:pPr>
        <w:pStyle w:val="bpuNormText"/>
      </w:pPr>
      <w:r>
        <w:tab/>
        <w:t>As introduced.</w:t>
      </w:r>
    </w:p>
    <w:p w:rsidR="00562D13" w:rsidRDefault="00562D13" w:rsidP="00562D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2D13" w:rsidRDefault="00562D13" w:rsidP="008916EC">
      <w:pPr>
        <w:pStyle w:val="FronterPage"/>
        <w:tabs>
          <w:tab w:val="clear" w:pos="720"/>
          <w:tab w:val="clear" w:pos="1440"/>
          <w:tab w:val="clear" w:pos="2160"/>
          <w:tab w:val="clear" w:pos="2880"/>
          <w:tab w:val="clear" w:pos="3600"/>
          <w:tab w:val="clear" w:pos="4320"/>
          <w:tab w:val="clear" w:pos="5040"/>
        </w:tabs>
        <w:sectPr w:rsidR="00562D13" w:rsidSect="00562D13">
          <w:type w:val="continuous"/>
          <w:pgSz w:w="12240" w:h="20160" w:code="5"/>
          <w:pgMar w:top="1440" w:right="2275" w:bottom="1440" w:left="2275" w:header="72" w:footer="720" w:gutter="0"/>
          <w:pgNumType w:start="1"/>
          <w:cols w:space="720"/>
          <w:docGrid w:linePitch="360"/>
        </w:sectPr>
      </w:pPr>
    </w:p>
    <w:p w:rsidR="00432009" w:rsidRDefault="00432009" w:rsidP="00432009">
      <w:pPr>
        <w:pStyle w:val="HangingAnAct"/>
        <w:rPr>
          <w:rStyle w:val="HangingAnActChar"/>
        </w:rPr>
      </w:pPr>
      <w:r w:rsidRPr="00432009">
        <w:rPr>
          <w:rStyle w:val="BillHead"/>
        </w:rPr>
        <w:lastRenderedPageBreak/>
        <w:t>An Act</w:t>
      </w:r>
      <w:r>
        <w:rPr>
          <w:rStyle w:val="HangingAnActChar"/>
        </w:rPr>
        <w:t xml:space="preserve"> concerning rule-making and amending and supplementing P.L.1968, c.410.</w:t>
      </w:r>
    </w:p>
    <w:p w:rsidR="00432009" w:rsidRDefault="00432009" w:rsidP="00432009"/>
    <w:p w:rsidR="00432009" w:rsidRDefault="00432009" w:rsidP="0043200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32009" w:rsidRDefault="00432009" w:rsidP="00432009"/>
    <w:p w:rsidR="00764B56" w:rsidRDefault="00764B56" w:rsidP="00432009">
      <w:r>
        <w:tab/>
        <w:t>1.</w:t>
      </w:r>
      <w:r>
        <w:tab/>
        <w:t>Section 4 of P.L.1968, c.410 (C.52:14B-4) is amended to read as follows:</w:t>
      </w:r>
    </w:p>
    <w:p w:rsidR="00A577F0" w:rsidRDefault="00744822" w:rsidP="00A577F0">
      <w:r>
        <w:tab/>
        <w:t>4.</w:t>
      </w:r>
      <w:r>
        <w:tab/>
      </w:r>
      <w:r w:rsidR="00A577F0">
        <w:t>(a)</w:t>
      </w:r>
      <w:r>
        <w:t xml:space="preserve"> </w:t>
      </w:r>
      <w:r w:rsidR="00A577F0">
        <w:t xml:space="preserve"> Prior to the adoption, amendment, or repeal of any rule, except as may be otherwise provided, the agency shall:</w:t>
      </w:r>
    </w:p>
    <w:p w:rsidR="00A577F0" w:rsidRDefault="00A577F0" w:rsidP="00A577F0">
      <w:r>
        <w:tab/>
        <w:t>(1)</w:t>
      </w:r>
      <w:r>
        <w:tab/>
        <w:t xml:space="preserve">Give at least 30 days' notice of its intended action.  The notice shall include a statement of either the terms or substance of the intended action or a description of the subjects and issues involved, and the time when, the place where, and the manner in which interested persons may present their views thereon.  The notice shall be mailed to all persons who have made timely requests of the agency for advance notice of its rule-making proceedings and, in addition to any other public notice required by law, shall be published in the New Jersey Register.  Notice shall also be distributed to the news media maintaining a press office to cover the State House Complex, and made available for public viewing through publication on the agency's Internet website.  Each agency shall additionally publicize the intended action and shall adopt rules to prescribe the manner in which it will do so.  In order to inform those persons most likely to be affected by or interested in the intended action, each agency shall distribute notice of its intended action to interested persons, and shall publicize the same, through the use of an electronic mailing list or similar type of subscription-based e-mail service. Additional publicity methods that may be employed include publication of the notice in newspapers of general circulation or in trade, industry, governmental or professional publications, distribution of press releases to the news media and posting of notices in appropriate locations, including the agency's Internet website.  The rules shall prescribe the circumstances under which each additional method shall be employed; </w:t>
      </w:r>
    </w:p>
    <w:p w:rsidR="00A577F0" w:rsidRDefault="00A577F0" w:rsidP="00A577F0">
      <w:r>
        <w:tab/>
        <w:t>(2)</w:t>
      </w:r>
      <w:r>
        <w:tab/>
        <w:t xml:space="preserve">Prepare for public distribution at the time the notice appears in the Register, and make available for public viewing through publication on the agency's Internet website, a statement setting forth a summary of the proposed rule, as well as a clear and concise explanation of the purpose and effect of the rule, the specific legal authority under which its adoption is authorized, a description of the expected socio-economic impact of the rule, </w:t>
      </w:r>
      <w:r w:rsidR="000E6D07">
        <w:rPr>
          <w:u w:val="single"/>
        </w:rPr>
        <w:t xml:space="preserve">as provided in section 2 of P.L.     , c.   (C.      ) (pending before the Legislature as this bill), </w:t>
      </w:r>
      <w:r>
        <w:t xml:space="preserve">a regulatory flexibility analysis, or the statement of finding that a regulatory flexibility analysis is not required, as </w:t>
      </w:r>
      <w:r>
        <w:lastRenderedPageBreak/>
        <w:t xml:space="preserve">provided in section 4 of P.L.1986, c.169 (C.52:14B-19), a jobs impact statement which shall include an assessment of the number of jobs to be generated or lost if the proposed rule takes effect, an agriculture industry impact statement as provided in section 7 of P.L.1998, c.48 (C.4:1C-10.3), a housing affordability impact statement, a smart growth development impact statement, as provided in section 31 of P.L.2008, c.46 (C.52:14B-4.1b), and a racial and ethnic community criminal justice and public safety impact statement as required in section 3 of P.L.2017, c.286 (C.2C:48B-2); </w:t>
      </w:r>
    </w:p>
    <w:p w:rsidR="00A577F0" w:rsidRDefault="00A577F0" w:rsidP="00A577F0">
      <w:r>
        <w:tab/>
        <w:t>(3)</w:t>
      </w:r>
      <w:r>
        <w:tab/>
        <w:t xml:space="preserve">Afford all interested persons a reasonable opportunity to submit data, views, comments, or arguments, orally or in writing. The agency shall consider fully all written and oral submissions respecting the proposed rule, including any written submissions that are received by the agency through its e-mail systems or electronic mailing lists.  If within 30 days of the publication of the proposed rule sufficient public interest is demonstrated in an extension of the time for submissions, the agency shall provide an additional 30-day period for the receipt of submissions by interested parties.  The agency shall not adopt the proposed rule until after the end of that 30-day extension. </w:t>
      </w:r>
    </w:p>
    <w:p w:rsidR="00A577F0" w:rsidRDefault="00A577F0" w:rsidP="00A577F0">
      <w:r>
        <w:tab/>
        <w:t xml:space="preserve">The agency shall conduct a public hearing on the proposed rule at the request of a committee of the Legislature, or a governmental agency or subdivision, or if sufficient public interest is shown, provided such request is made to the agency within 30 days following publication of the proposed rule in the Register.  The agency shall provide at least 15 days' notice of such hearing, shall publish such hearing notice on its Internet website, and shall conduct the hearing in accordance with the provisions of subsection (g) of this section.  </w:t>
      </w:r>
    </w:p>
    <w:p w:rsidR="00A577F0" w:rsidRDefault="00A577F0" w:rsidP="00A577F0">
      <w:r>
        <w:tab/>
        <w:t xml:space="preserve">The head of each agency shall adopt as part of its rules of practice adopted pursuant to section 3 of P.L.1968, c.410 (C.52:14B-3) definite standards of what constitutes sufficient public interest for conducting a public hearing and for granting an extension pursuant to this paragraph; and </w:t>
      </w:r>
    </w:p>
    <w:p w:rsidR="00A577F0" w:rsidRDefault="00A577F0" w:rsidP="00A577F0">
      <w:r>
        <w:tab/>
        <w:t>(4)</w:t>
      </w:r>
      <w:r>
        <w:tab/>
        <w:t xml:space="preserve">Prepare for public distribution, and make available for public viewing through publication on the agency's Internet website, a report listing all parties offering written or oral submissions concerning the rule, summarizing the content of the submissions and providing the agency's response to the data, views, comments, and arguments contained in the submissions.  </w:t>
      </w:r>
    </w:p>
    <w:p w:rsidR="00A577F0" w:rsidRDefault="00A577F0" w:rsidP="00A577F0">
      <w:r>
        <w:tab/>
        <w:t>(b)</w:t>
      </w:r>
      <w:r>
        <w:tab/>
        <w:t xml:space="preserve">A rule prescribing the organization of an agency may be adopted at any time without prior notice or hearing.  Such rules shall be effective upon filing in accordance with section 5 of P.L.1968, c.410 (C.52:14B-5) or upon any later date specified by the agency.  </w:t>
      </w:r>
    </w:p>
    <w:p w:rsidR="00A577F0" w:rsidRDefault="00A577F0" w:rsidP="00A577F0">
      <w:r>
        <w:tab/>
        <w:t>(c)</w:t>
      </w:r>
      <w:r>
        <w:tab/>
        <w:t xml:space="preserve">If an agency finds that an imminent peril to the public health, safety, or welfare requires adoption of a rule upon fewer </w:t>
      </w:r>
      <w:r>
        <w:lastRenderedPageBreak/>
        <w:t xml:space="preserve">than 30 days' notice and states in writing its reasons for that finding, and the Governor concurs in writing that an imminent peril exists, the agency may proceed to adopt the rule without prior notice or hearing, or upon any abbreviated notice and hearing that it finds practicable.  The agency shall publish, on its Internet website, a summary of any rule adopted pursuant to this subsection, and the statement of reasons for the agency's finding that an imminent peril exists.  Any rule adopted pursuant to this subsection shall be effective for a period of not more than 60 days, unless each house of the Legislature passes a resolution concurring in its extension for a period of not more than 60 additional days.  The rule shall not be effective for more than 120 days unless </w:t>
      </w:r>
      <w:proofErr w:type="spellStart"/>
      <w:r>
        <w:t>repromulgated</w:t>
      </w:r>
      <w:proofErr w:type="spellEnd"/>
      <w:r>
        <w:t xml:space="preserve"> in accordance with normal rule-making procedures.  </w:t>
      </w:r>
    </w:p>
    <w:p w:rsidR="00A577F0" w:rsidRDefault="00A577F0" w:rsidP="00A577F0">
      <w:r>
        <w:tab/>
        <w:t>(d)</w:t>
      </w:r>
      <w:r>
        <w:tab/>
        <w:t xml:space="preserve">No rule hereafter adopted is valid unless adopted in substantial compliance with P.L.1968, c.410 (C.52:14B-1 et seq.).  A proceeding to contest any rule on the ground of noncompliance with the procedural requirements of P.L.1968, c.410 (C.52:14B-1 et seq.) shall be commenced within one year from the effective date of the rule.  </w:t>
      </w:r>
    </w:p>
    <w:p w:rsidR="00A577F0" w:rsidRDefault="00A577F0" w:rsidP="00A577F0">
      <w:r>
        <w:tab/>
        <w:t>(e)</w:t>
      </w:r>
      <w:r>
        <w:tab/>
        <w:t xml:space="preserve">An agency may file a notice of intent with respect to a proposed rule-making proceeding with the Office of Administrative Law, for publication in the New Jersey Register at any time prior to the formal notice of action required in subsection (a) of this section. The notice shall be for the purpose of eliciting the views of interested parties on an action prior to the filing of a formal rule proposal.  Such notice shall be distributed to interested persons through the use of an electronic mailing list or similar type of subscription-based e-mail service, and made available for public viewing through publication on the agency's Internet website.  The agency shall afford all interested persons a reasonable opportunity to submit data, views, comments, or arguments, orally or in writing, on the proposed action, and shall fully consider all written and oral submissions, including any written submissions received by the agency through its e-mail systems or electronic mailing lists.  An agency may use informal conferences and consultations as means of obtaining the viewpoints and advice of interested persons with respect to contemplated rule-making. An agency may also appoint committees of experts or interested persons or representatives of the general public to advise it with respect to any contemplated rule-making.  </w:t>
      </w:r>
    </w:p>
    <w:p w:rsidR="00A577F0" w:rsidRDefault="00A577F0" w:rsidP="00A577F0">
      <w:r>
        <w:tab/>
        <w:t>(f)</w:t>
      </w:r>
      <w:r>
        <w:tab/>
        <w:t xml:space="preserve">An interested person may petition an agency to adopt a new rule, or amend or repeal any existing rule.  Such petition may be submitted to the agency through mail, e-mail, electronic mailing list, or through any other means.  Each agency shall prescribe by rule the form for the petition and the procedure for the consideration and disposition of the petition.  The petition shall state clearly and concisely:  </w:t>
      </w:r>
    </w:p>
    <w:p w:rsidR="00A577F0" w:rsidRDefault="00A577F0" w:rsidP="00A577F0">
      <w:r>
        <w:lastRenderedPageBreak/>
        <w:tab/>
        <w:t>(1)</w:t>
      </w:r>
      <w:r>
        <w:tab/>
        <w:t xml:space="preserve">The substance or nature of the rule-making which is requested; </w:t>
      </w:r>
    </w:p>
    <w:p w:rsidR="00A577F0" w:rsidRDefault="00A577F0" w:rsidP="00A577F0">
      <w:r>
        <w:tab/>
        <w:t>(2)</w:t>
      </w:r>
      <w:r>
        <w:tab/>
        <w:t xml:space="preserve">The reasons for the request and the petitioner's interest in the request; </w:t>
      </w:r>
    </w:p>
    <w:p w:rsidR="00A577F0" w:rsidRDefault="00A577F0" w:rsidP="00A577F0">
      <w:r>
        <w:tab/>
        <w:t>(3)</w:t>
      </w:r>
      <w:r>
        <w:tab/>
        <w:t xml:space="preserve">References to the authority of the agency to take the requested action.  </w:t>
      </w:r>
    </w:p>
    <w:p w:rsidR="00A577F0" w:rsidRDefault="00A577F0" w:rsidP="00A577F0">
      <w:r>
        <w:tab/>
        <w:t xml:space="preserve">The petitioner may provide the text of the proposed new rule, amended rule or repealed rule. </w:t>
      </w:r>
    </w:p>
    <w:p w:rsidR="00A577F0" w:rsidRDefault="00A577F0" w:rsidP="00A577F0">
      <w:r>
        <w:tab/>
        <w:t>Within 60 days following receipt by an agency of any such petition, the agency shall either: (</w:t>
      </w:r>
      <w:proofErr w:type="spellStart"/>
      <w:r>
        <w:t>i</w:t>
      </w:r>
      <w:proofErr w:type="spellEnd"/>
      <w:r>
        <w:t xml:space="preserve">) deny the petition, giving a written statement of its reasons; (ii) grant the petition and initiate a rule-making proceeding within 90 days of granting the petition; or (iii) refer the matter for further deliberations which shall be concluded within 90 days of referring the matter for further deliberations.  Upon conclusion of such further deliberations, the agency shall either deny the petition and provide a written statement of its reasons or grant the petition and initiate a rule-making proceeding within 90 days.  Upon the receipt of the petition, the agency shall file a notice stating the name of the petitioner and the nature of the request with the Office of Administrative Law for publication in the New Jersey Register.  Notice of formal agency action on such petition shall also be filed with the Office of Administrative Law for publication in the Register, and shall be made available for public viewing through publication on the agency's Internet website.  </w:t>
      </w:r>
    </w:p>
    <w:p w:rsidR="00A577F0" w:rsidRDefault="00A577F0" w:rsidP="00A577F0">
      <w:r>
        <w:tab/>
        <w:t xml:space="preserve">If an agency fails to act in accordance with the time frame set forth in the preceding paragraph, upon written request by the petitioner, the Director of the Office of Administrative Law shall order a public hearing on the rule-making petition and shall provide the agency with a notice of the director's intent to hold the public hearing if the agency does not.  If the agency does not provide notice of a hearing within 15 days of the director's notice, the director shall schedule, and provide the public with a notice of, that hearing at least 15 days prior thereto.  Hearing notice shall also be made available for public viewing through publication on the agency's Internet website.  If the public hearing is held by the Office of Administrative Law, it shall be conducted by an administrative law judge, a person on assignment from another agency, a person from the Office of Administrative Law assigned pursuant to subsection o. of section 5 of P.L.1978, c.67 (C.52:14F-5), or an independent contractor assigned by the director.  The petitioner and the agency shall participate in the public hearing and shall present a summary of their positions on the petition, a summary of the factual information on which their positions on the petition are based and shall respond to questions posed by any interested party.  The hearing procedure shall otherwise be consistent with the requirements for the conduct of a public hearing as prescribed in subsection (g) of section 4 of P.L.1968, c.410 </w:t>
      </w:r>
      <w:r>
        <w:lastRenderedPageBreak/>
        <w:t xml:space="preserve">(C.52:14B-4), except that the person assigned to conduct the hearing shall make a report summarizing the factual record presented and the arguments for and against proceeding with a rule proposal based upon the petition.  This report shall be filed with the agency and delivered or mailed to the petitioner.  A copy of the report shall be filed with the Legislature along with the petition for rule-making.  </w:t>
      </w:r>
    </w:p>
    <w:p w:rsidR="00A577F0" w:rsidRDefault="00A577F0" w:rsidP="00A577F0">
      <w:r>
        <w:tab/>
        <w:t>(g)</w:t>
      </w:r>
      <w:r>
        <w:tab/>
        <w:t xml:space="preserve">All public hearings shall be conducted by a hearing officer, who may be an official of the agency, a member of its staff, a person on assignment from another agency, a person from the Office of Administrative Law assigned pursuant to subsection o. of section 5 of P.L.1978, c.67 (C.52:14F-5) or an independent contractor.  The hearing officer shall have the responsibility to make recommendations to the agency regarding the adoption, amendment or repeal of a rule. These recommendations shall be made public.  At the beginning of each hearing, or series of hearings, the agency, if it has made a proposal, shall present a summary of the factual information on which its proposal is based, and shall respond to questions posed by any interested party.  Hearings shall be conducted at such times and in locations which shall afford interested parties the opportunity to attend.  A verbatim record of each hearing shall be maintained, and copies of the record shall be available to the public at no more than the actual cost, which shall be that of the agency where the petition for rule-making originated.  </w:t>
      </w:r>
    </w:p>
    <w:p w:rsidR="00A577F0" w:rsidRDefault="00C278BE" w:rsidP="00A577F0">
      <w:r>
        <w:t>(</w:t>
      </w:r>
      <w:proofErr w:type="spellStart"/>
      <w:r>
        <w:t>cf</w:t>
      </w:r>
      <w:proofErr w:type="spellEnd"/>
      <w:r>
        <w:t>: P.</w:t>
      </w:r>
      <w:r w:rsidR="00A577F0">
        <w:t>L.2017, c.2</w:t>
      </w:r>
      <w:r>
        <w:t>86, s.4)</w:t>
      </w:r>
    </w:p>
    <w:p w:rsidR="00432009" w:rsidRDefault="00432009" w:rsidP="00432009"/>
    <w:p w:rsidR="00432009" w:rsidRDefault="00432009" w:rsidP="00432009">
      <w:r>
        <w:tab/>
        <w:t>2.</w:t>
      </w:r>
      <w:r>
        <w:tab/>
        <w:t>(New section)  a.  In proposing a rule for adoption, the agency involved shall issue a description of the expected socio-economic impact of the rule prepared by a representative of the segment of the public proposed to be regulated by the rule, which shall be included in the notice of a proposed rule as required by subsection (a) of section 4 of P.L.1968, c.410 (C.52:14B-4).  This description shall include the anticipated impact and estimated cost of the proposed rule on the affected segment of the population to be regulated by the rule and the effect of the rule on job creation and job retention by the affected regulated community.</w:t>
      </w:r>
    </w:p>
    <w:p w:rsidR="00432009" w:rsidRDefault="00432009" w:rsidP="00432009">
      <w:r>
        <w:tab/>
        <w:t>b.</w:t>
      </w:r>
      <w:r>
        <w:tab/>
        <w:t>(1)</w:t>
      </w:r>
      <w:r w:rsidR="00744822">
        <w:t xml:space="preserve"> </w:t>
      </w:r>
      <w:r>
        <w:t xml:space="preserve"> Prior to the submittal of the proposed rule to the Office of Administrative Law for publication in the New Jersey Register, an agency shall contact one representative of the segment of the public proposed to be regulated by the rule, provide that representative with a written copy of the proposed rule, and provide the opportunity for the representative to prepare the description for the socio-economic impact of the proposed rule as provided in subsection a. of this section.  The agency shall select this representative based upon a list of interested persons associated with the segment of the public proposed to be regulated by the rule </w:t>
      </w:r>
      <w:r>
        <w:lastRenderedPageBreak/>
        <w:t>who have provided substantial written submissions to the agency on previous proposed rules on similar subject matter.</w:t>
      </w:r>
    </w:p>
    <w:p w:rsidR="00432009" w:rsidRDefault="00432009" w:rsidP="00432009">
      <w:r>
        <w:tab/>
        <w:t>(2)</w:t>
      </w:r>
      <w:r>
        <w:tab/>
        <w:t>Upon receipt of the description of the socio-economic impact of the proposed rule, the agency shall include, in full, that description in the proposed rule submitted to the Office of Administrative Law for publication in the New Jersey Register.</w:t>
      </w:r>
    </w:p>
    <w:p w:rsidR="00432009" w:rsidRDefault="00432009" w:rsidP="00432009">
      <w:r>
        <w:tab/>
        <w:t>The Office of Administrative Law may require payment by the representative preparing the description of the socio-economic impact of the proposed rule sufficient to cover the proportional costs of printing and distributing the New Jersey Register attributable to that description.</w:t>
      </w:r>
    </w:p>
    <w:p w:rsidR="00432009" w:rsidRDefault="00432009" w:rsidP="00432009">
      <w:r>
        <w:tab/>
        <w:t>c.</w:t>
      </w:r>
      <w:r>
        <w:tab/>
        <w:t>This subsection shall not apply to any proposed rule which the agency finds would impose an insignificant impact, either because the scope of the regulation is minimal, or there is an extreme unlikelihood that the regulation would evoke a socio-economic impact.  The agency's finding and an indication of the basis for its finding shall be included in the notice of a proposed rule as required by subsection (a) of section 4 of P.L.1968, c.410 (C.52:14B-4).</w:t>
      </w:r>
    </w:p>
    <w:p w:rsidR="00432009" w:rsidRDefault="00432009" w:rsidP="00432009"/>
    <w:p w:rsidR="00432009" w:rsidRDefault="00432009" w:rsidP="00432009">
      <w:r>
        <w:tab/>
        <w:t>3.</w:t>
      </w:r>
      <w:r>
        <w:tab/>
        <w:t>This act shall take effect immediately.</w:t>
      </w:r>
    </w:p>
    <w:p w:rsidR="00432009" w:rsidRDefault="00432009" w:rsidP="00432009"/>
    <w:p w:rsidR="00432009" w:rsidRDefault="00432009" w:rsidP="00432009"/>
    <w:p w:rsidR="00432009" w:rsidRDefault="00432009" w:rsidP="00432009">
      <w:pPr>
        <w:jc w:val="center"/>
      </w:pPr>
      <w:r>
        <w:t>STATEMENT</w:t>
      </w:r>
    </w:p>
    <w:p w:rsidR="00432009" w:rsidRDefault="00432009" w:rsidP="00432009"/>
    <w:p w:rsidR="00432009" w:rsidRDefault="00432009" w:rsidP="00432009">
      <w:r>
        <w:tab/>
        <w:t>This bill revises the "Administrative Procedure Act," P.L.1968, c.410 (C.52:14B-1 et seq.) (APA) to add specific requirements for the socio-economic impact statement required as part of the rule-making process.  The APA, enacted in 1968, establishes the procedures that agencies in the Executive branch of State government must follow when exercising their authority to adopt rules and regulations.  This bill expands the requirements for the description of the expected socio-economic impact of a proposed rule-making by requiring State agencies to obtain, for inclusion in the publication of the rule proposal in the New Jersey Register, a socio-economic impact description of the proposed rule from the regulated community.</w:t>
      </w:r>
    </w:p>
    <w:p w:rsidR="00432009" w:rsidRDefault="00432009" w:rsidP="00432009">
      <w:r>
        <w:tab/>
        <w:t xml:space="preserve">Under this bill, a State agency, prior to submitting a proposed rule to the Office of Administrative Law (OAL) for publication in the New Jersey Register, would be required to contact one representative of the segment of the public proposed to be regulated by the rule (i.e., the regulated community), provide that representative with a written copy of the proposed rule, and provide the opportunity for the representative to prepare a description of the socio-economic impact of the proposed rule.  The agency would select the regulated community representative from among those interested persons associated with the segment of the public proposed to be regulated by the rule who have provided substantial </w:t>
      </w:r>
      <w:r>
        <w:lastRenderedPageBreak/>
        <w:t>written submissions to the agency on previous rules proposals on similar subject matter.  Upon receipt of the socio-economic impact description of the proposed rule, the agency would be required to include, in full, that description in the proposed rule submitted to the OAL for publication in the New Jersey Register.  The bill provides that the OAL may require payment by the regulated community representative preparing the socio-economic impact description in an amount sufficient to cover the proportional costs of printing and distributing the New Jersey Register attributable to the publication of that description.</w:t>
      </w:r>
    </w:p>
    <w:p w:rsidR="00432009" w:rsidRDefault="00432009" w:rsidP="00432009">
      <w:r>
        <w:tab/>
        <w:t xml:space="preserve">An agency would not be required to include a socio-economic impact description prepared by a representative of the regulated community if the agency finds that the proposed rule would impose an insignificant impact, either because the scope of the regulation is minimal, or there is an extreme unlikelihood that the regulation would evoke a socio-economic impact.  In this case, the agency's finding and an indication of the basis for its finding are required to be included in the notice of a proposed rule published by OAL. </w:t>
      </w:r>
    </w:p>
    <w:sectPr w:rsidR="00432009" w:rsidSect="00562D1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FAF" w:rsidRDefault="00F73FAF">
      <w:r>
        <w:separator/>
      </w:r>
    </w:p>
  </w:endnote>
  <w:endnote w:type="continuationSeparator" w:id="0">
    <w:p w:rsidR="00F73FAF" w:rsidRDefault="00F73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7F0" w:rsidRPr="00921C91" w:rsidRDefault="00A577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77F0" w:rsidRPr="00921C91" w:rsidRDefault="00A577F0">
    <w:pPr>
      <w:pStyle w:val="Footer"/>
      <w:rPr>
        <w:szCs w:val="18"/>
      </w:rPr>
    </w:pPr>
  </w:p>
  <w:p w:rsidR="00A577F0" w:rsidRPr="00921C91" w:rsidRDefault="00A577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77F0" w:rsidRDefault="00A577F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FAF" w:rsidRDefault="00F73FAF">
      <w:r>
        <w:separator/>
      </w:r>
    </w:p>
  </w:footnote>
  <w:footnote w:type="continuationSeparator" w:id="0">
    <w:p w:rsidR="00F73FAF" w:rsidRDefault="00F73F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F4E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2D13" w:rsidRDefault="00562D13" w:rsidP="00562D13">
    <w:pPr>
      <w:pStyle w:val="bpuHeadSpon"/>
    </w:pPr>
    <w:r w:rsidRPr="00562D13">
      <w:rPr>
        <w:rStyle w:val="bpuHeadSponChar"/>
      </w:rPr>
      <w:t>A4049</w:t>
    </w:r>
    <w:r>
      <w:t xml:space="preserve"> SPACE, WIRTHS</w:t>
    </w:r>
  </w:p>
  <w:p w:rsidR="00562D13" w:rsidRDefault="00562D13" w:rsidP="00562D13">
    <w:pPr>
      <w:pStyle w:val="bpuHeadSpon"/>
    </w:pPr>
    <w:r>
      <w:fldChar w:fldCharType="begin"/>
    </w:r>
    <w:r>
      <w:instrText xml:space="preserve"> PAGE  \* MERGEFORMAT </w:instrText>
    </w:r>
    <w:r>
      <w:fldChar w:fldCharType="separate"/>
    </w:r>
    <w:r w:rsidR="005F4E21">
      <w:rPr>
        <w:noProof/>
      </w:rPr>
      <w:t>8</w:t>
    </w:r>
    <w:r>
      <w:fldChar w:fldCharType="end"/>
    </w:r>
  </w:p>
  <w:p w:rsidR="00562D13" w:rsidRDefault="00562D13" w:rsidP="00562D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2D13" w:rsidRDefault="00562D13" w:rsidP="00562D13">
    <w:pPr>
      <w:pStyle w:val="bpuHeadSpon"/>
    </w:pPr>
    <w:r w:rsidRPr="00562D13">
      <w:rPr>
        <w:rStyle w:val="bpuHeadSponChar"/>
      </w:rPr>
      <w:t>A4049</w:t>
    </w:r>
    <w:r>
      <w:t xml:space="preserve"> SPACE, WIRTHS</w:t>
    </w:r>
  </w:p>
  <w:p w:rsidR="00562D13" w:rsidRDefault="00562D13" w:rsidP="00562D13">
    <w:pPr>
      <w:pStyle w:val="bpuHeadSpon"/>
    </w:pPr>
    <w:r>
      <w:fldChar w:fldCharType="begin"/>
    </w:r>
    <w:r>
      <w:instrText xml:space="preserve"> PAGE  \* MERGEFORMAT </w:instrText>
    </w:r>
    <w:r>
      <w:fldChar w:fldCharType="separate"/>
    </w:r>
    <w:r w:rsidR="005F4E21">
      <w:rPr>
        <w:noProof/>
      </w:rPr>
      <w:t>2</w:t>
    </w:r>
    <w:r>
      <w:fldChar w:fldCharType="end"/>
    </w:r>
  </w:p>
  <w:p w:rsidR="00562D13" w:rsidRDefault="00562D13" w:rsidP="00562D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FAF"/>
    <w:rsid w:val="000051BD"/>
    <w:rsid w:val="000160A5"/>
    <w:rsid w:val="0002335B"/>
    <w:rsid w:val="0003549A"/>
    <w:rsid w:val="000367AE"/>
    <w:rsid w:val="00043B22"/>
    <w:rsid w:val="00054975"/>
    <w:rsid w:val="00057D20"/>
    <w:rsid w:val="0006197C"/>
    <w:rsid w:val="0006281F"/>
    <w:rsid w:val="0008141C"/>
    <w:rsid w:val="00085EAD"/>
    <w:rsid w:val="00094A55"/>
    <w:rsid w:val="000A44A7"/>
    <w:rsid w:val="000B1054"/>
    <w:rsid w:val="000B3411"/>
    <w:rsid w:val="000C054C"/>
    <w:rsid w:val="000C12C2"/>
    <w:rsid w:val="000D11AF"/>
    <w:rsid w:val="000D6255"/>
    <w:rsid w:val="000D6262"/>
    <w:rsid w:val="000D7B4A"/>
    <w:rsid w:val="000E4006"/>
    <w:rsid w:val="000E6D07"/>
    <w:rsid w:val="000F3DA2"/>
    <w:rsid w:val="000F5FDE"/>
    <w:rsid w:val="000F7466"/>
    <w:rsid w:val="0010073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00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D13"/>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E21"/>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822"/>
    <w:rsid w:val="007502CB"/>
    <w:rsid w:val="00752D79"/>
    <w:rsid w:val="00752E20"/>
    <w:rsid w:val="00756EDE"/>
    <w:rsid w:val="00764B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A2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465"/>
    <w:rsid w:val="009D7934"/>
    <w:rsid w:val="009D7CCF"/>
    <w:rsid w:val="009E5961"/>
    <w:rsid w:val="009F3360"/>
    <w:rsid w:val="009F4FAC"/>
    <w:rsid w:val="00A017C0"/>
    <w:rsid w:val="00A11228"/>
    <w:rsid w:val="00A222C2"/>
    <w:rsid w:val="00A305D6"/>
    <w:rsid w:val="00A342C4"/>
    <w:rsid w:val="00A50F6B"/>
    <w:rsid w:val="00A52237"/>
    <w:rsid w:val="00A551D6"/>
    <w:rsid w:val="00A577F0"/>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8BE"/>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D32"/>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FA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11CD5C1-77F4-4FD7-AC81-9401C9A07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62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0DE94-5AF5-4BD9-AAD8-895270861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2924</Words>
  <Characters>15338</Characters>
  <Application>Microsoft Office Word</Application>
  <DocSecurity>0</DocSecurity>
  <Lines>327</Lines>
  <Paragraphs>46</Paragraphs>
  <ScaleCrop>false</ScaleCrop>
  <HeadingPairs>
    <vt:vector size="2" baseType="variant">
      <vt:variant>
        <vt:lpstr>Title</vt:lpstr>
      </vt:variant>
      <vt:variant>
        <vt:i4>1</vt:i4>
      </vt:variant>
    </vt:vector>
  </HeadingPairs>
  <TitlesOfParts>
    <vt:vector size="1" baseType="lpstr">
      <vt:lpstr>A4049</vt:lpstr>
    </vt:vector>
  </TitlesOfParts>
  <Manager>R225</Manager>
  <Company>NJ Office of Legislative Services</Company>
  <LinksUpToDate>false</LinksUpToDate>
  <CharactersWithSpaces>18344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A4049</dc:title>
  <dc:subject>REGULATORY OVERSIGHT</dc:subject>
  <dc:creator>Assemblyman  SPACE, Assemblyman  WIRTHS</dc:creator>
  <cp:keywords>A4049|8|CL |314|0|314|N|0|</cp:keywords>
  <dc:description>INTRODUCED MAY 7, 2020</dc:description>
  <cp:lastModifiedBy>Siracusa, Nicole</cp:lastModifiedBy>
  <cp:revision>2</cp:revision>
  <cp:lastPrinted>2005-10-12T19:02:00Z</cp:lastPrinted>
  <dcterms:created xsi:type="dcterms:W3CDTF">2020-05-07T20:48:00Z</dcterms:created>
  <dcterms:modified xsi:type="dcterms:W3CDTF">2020-05-07T20:48:00Z</dcterms:modified>
  <cp:category>s. 2 – 52:14B-4.1c to 2020/28_x000d_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