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B75" w:rsidRDefault="004B4B75" w:rsidP="004B4B75">
      <w:pPr>
        <w:pStyle w:val="bpuBill"/>
      </w:pPr>
      <w:bookmarkStart w:id="0" w:name="bpuFrontPg"/>
      <w:bookmarkStart w:id="1" w:name="_GoBack"/>
      <w:bookmarkEnd w:id="0"/>
      <w:bookmarkEnd w:id="1"/>
      <w:r>
        <w:t xml:space="preserve">ASSEMBLY, No. 4058 </w:t>
      </w:r>
    </w:p>
    <w:p w:rsidR="004B4B75" w:rsidRPr="009D38FF" w:rsidRDefault="004B4B75" w:rsidP="004B4B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217890" r:id="rId7"/>
        </w:object>
      </w:r>
    </w:p>
    <w:p w:rsidR="004B4B75" w:rsidRDefault="004B4B75" w:rsidP="004B4B75">
      <w:pPr>
        <w:pStyle w:val="bpuState"/>
      </w:pPr>
      <w:r>
        <w:t>STATE OF NEW JERSEY</w:t>
      </w:r>
    </w:p>
    <w:p w:rsidR="004B4B75" w:rsidRDefault="004B4B75" w:rsidP="004B4B75">
      <w:pPr>
        <w:pStyle w:val="bpuLegislature"/>
      </w:pPr>
      <w:r>
        <w:t>219th LEGISLATURE</w:t>
      </w:r>
    </w:p>
    <w:p w:rsidR="004B4B75" w:rsidRDefault="004B4B75" w:rsidP="004B4B75">
      <w:pPr>
        <w:pStyle w:val="bpuWpGraphic"/>
      </w:pPr>
      <w:r>
        <w:object w:dxaOrig="8985" w:dyaOrig="255">
          <v:shape id="_x0000_i1026" type="#_x0000_t75" style="width:6in;height:12pt" o:ole="">
            <v:imagedata r:id="rId6" o:title=""/>
          </v:shape>
          <o:OLEObject Type="Embed" ProgID="WPWin6.1" ShapeID="_x0000_i1026" DrawAspect="Content" ObjectID="_1684217891" r:id="rId8"/>
        </w:object>
      </w:r>
      <w:r>
        <w:t xml:space="preserve">  </w:t>
      </w:r>
    </w:p>
    <w:p w:rsidR="004B4B75" w:rsidRDefault="004B4B75" w:rsidP="004B4B75">
      <w:pPr>
        <w:pStyle w:val="bpuIntro"/>
      </w:pPr>
      <w:r>
        <w:t>INTRODUCED MAY 7, 2020</w:t>
      </w:r>
    </w:p>
    <w:p w:rsidR="004B4B75" w:rsidRDefault="004B4B75" w:rsidP="004B4B75">
      <w:pPr>
        <w:pStyle w:val="bpuIntro"/>
      </w:pPr>
    </w:p>
    <w:p w:rsidR="004B4B75" w:rsidRDefault="004B4B75" w:rsidP="004B4B75">
      <w:pPr>
        <w:pStyle w:val="bpuIntro"/>
        <w:sectPr w:rsidR="004B4B75" w:rsidSect="005016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4B75" w:rsidRDefault="004B4B75" w:rsidP="004B4B75">
      <w:pPr>
        <w:pStyle w:val="bpuIntro"/>
      </w:pPr>
    </w:p>
    <w:p w:rsidR="004B4B75" w:rsidRDefault="004B4B75" w:rsidP="004B4B75">
      <w:pPr>
        <w:pStyle w:val="bpuSponsor"/>
      </w:pPr>
      <w:r>
        <w:t>Sponsored by:</w:t>
      </w:r>
    </w:p>
    <w:p w:rsidR="004B4B75" w:rsidRDefault="004B4B75" w:rsidP="004B4B75">
      <w:pPr>
        <w:pStyle w:val="bpuSponsor"/>
      </w:pPr>
      <w:r>
        <w:t>Assemblyman  HAROLD "HAL" J. WIRTHS</w:t>
      </w:r>
    </w:p>
    <w:p w:rsidR="004B4B75" w:rsidRDefault="004B4B75" w:rsidP="004B4B75">
      <w:pPr>
        <w:pStyle w:val="bpuSponsor"/>
      </w:pPr>
      <w:r>
        <w:t>District 24 (Morris, Sussex and Warren)</w:t>
      </w:r>
    </w:p>
    <w:p w:rsidR="004B4B75" w:rsidRDefault="00190C55" w:rsidP="00190C55">
      <w:pPr>
        <w:pStyle w:val="bpuSponsor"/>
      </w:pPr>
      <w:r>
        <w:t>Assemblyman  ADAM J. TALIAFERRO</w:t>
      </w:r>
    </w:p>
    <w:p w:rsidR="00190C55" w:rsidRDefault="00190C55" w:rsidP="00190C55">
      <w:pPr>
        <w:pStyle w:val="bpuSponsor"/>
      </w:pPr>
      <w:r>
        <w:t>District 3 (Cumberland, Gloucester and Salem)</w:t>
      </w:r>
    </w:p>
    <w:p w:rsidR="00190C55" w:rsidRDefault="009E5FEC" w:rsidP="009E5FEC">
      <w:pPr>
        <w:pStyle w:val="bpuSponsor"/>
      </w:pPr>
      <w:r>
        <w:t>Assemblyman  PARKER SPACE</w:t>
      </w:r>
    </w:p>
    <w:p w:rsidR="009E5FEC" w:rsidRDefault="009E5FEC" w:rsidP="009E5FEC">
      <w:pPr>
        <w:pStyle w:val="bpuSponsor"/>
      </w:pPr>
      <w:r>
        <w:t>District 24 (Morris, Sussex and Warren)</w:t>
      </w:r>
    </w:p>
    <w:p w:rsidR="009E5FEC" w:rsidRPr="009E5FEC" w:rsidRDefault="009E5FEC" w:rsidP="009E5FEC">
      <w:pPr>
        <w:pStyle w:val="bpuSponsor"/>
      </w:pPr>
    </w:p>
    <w:p w:rsidR="00F946C4" w:rsidRDefault="0050168C" w:rsidP="0050168C">
      <w:pPr>
        <w:pStyle w:val="bpuSponsor"/>
      </w:pPr>
      <w:r>
        <w:t>Co-Sponsored by:</w:t>
      </w:r>
    </w:p>
    <w:p w:rsidR="0050168C" w:rsidRPr="0050168C" w:rsidRDefault="0050168C" w:rsidP="0050168C">
      <w:pPr>
        <w:pStyle w:val="bpuSponsor"/>
      </w:pPr>
      <w:r w:rsidRPr="0050168C">
        <w:t xml:space="preserve">Assemblywoman </w:t>
      </w:r>
      <w:proofErr w:type="spellStart"/>
      <w:r w:rsidRPr="0050168C">
        <w:t>Vainieri</w:t>
      </w:r>
      <w:proofErr w:type="spellEnd"/>
      <w:r w:rsidRPr="0050168C">
        <w:t xml:space="preserve"> </w:t>
      </w:r>
      <w:proofErr w:type="spellStart"/>
      <w:r w:rsidRPr="0050168C">
        <w:t>Huttle</w:t>
      </w:r>
      <w:proofErr w:type="spellEnd"/>
      <w:r w:rsidRPr="0050168C">
        <w:t xml:space="preserve">, Assemblyman Webber and Assemblywoman </w:t>
      </w:r>
      <w:proofErr w:type="spellStart"/>
      <w:r w:rsidRPr="0050168C">
        <w:t>Chaparro</w:t>
      </w:r>
      <w:proofErr w:type="spellEnd"/>
    </w:p>
    <w:p w:rsidR="00F946C4" w:rsidRPr="00F946C4" w:rsidRDefault="00F946C4" w:rsidP="00F946C4"/>
    <w:p w:rsidR="004B4B75" w:rsidRDefault="004B4B75" w:rsidP="004B4B75">
      <w:pPr>
        <w:pStyle w:val="bpuSponsor"/>
      </w:pPr>
    </w:p>
    <w:p w:rsidR="0050168C" w:rsidRPr="0050168C" w:rsidRDefault="0050168C" w:rsidP="0050168C"/>
    <w:p w:rsidR="004B4B75" w:rsidRDefault="004B4B75" w:rsidP="004B4B75">
      <w:pPr>
        <w:pStyle w:val="bpuSponsor"/>
      </w:pPr>
    </w:p>
    <w:p w:rsidR="004B4B75" w:rsidRDefault="004B4B75" w:rsidP="004B4B75">
      <w:pPr>
        <w:pStyle w:val="bpuSponsor"/>
      </w:pPr>
      <w:r>
        <w:t>SYNOPSIS</w:t>
      </w:r>
    </w:p>
    <w:p w:rsidR="004B4B75" w:rsidRDefault="004B4B75" w:rsidP="004B4B75">
      <w:pPr>
        <w:pStyle w:val="bpuNormText"/>
      </w:pPr>
      <w:r>
        <w:tab/>
        <w:t xml:space="preserve">Prohibits law enforcement agencies from considering number of arrests made and citations issued when evaluating police officer’s professional performance. </w:t>
      </w:r>
    </w:p>
    <w:p w:rsidR="004B4B75" w:rsidRDefault="004B4B75" w:rsidP="004B4B75">
      <w:pPr>
        <w:pStyle w:val="bpuNormText"/>
      </w:pPr>
    </w:p>
    <w:p w:rsidR="004B4B75" w:rsidRDefault="004B4B75" w:rsidP="004B4B75">
      <w:pPr>
        <w:pStyle w:val="bpuSponsor"/>
      </w:pPr>
      <w:r>
        <w:t xml:space="preserve">CURRENT VERSION OF TEXT </w:t>
      </w:r>
    </w:p>
    <w:p w:rsidR="004B4B75" w:rsidRDefault="004B4B75" w:rsidP="004B4B75">
      <w:pPr>
        <w:pStyle w:val="bpuNormText"/>
      </w:pPr>
      <w:r>
        <w:tab/>
        <w:t>As introduced.</w:t>
      </w:r>
    </w:p>
    <w:p w:rsidR="004B4B75" w:rsidRDefault="004B4B75" w:rsidP="004B4B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4B75" w:rsidRDefault="004B4B75" w:rsidP="008916EC">
      <w:pPr>
        <w:pStyle w:val="FronterPage"/>
        <w:tabs>
          <w:tab w:val="clear" w:pos="720"/>
          <w:tab w:val="clear" w:pos="1440"/>
          <w:tab w:val="clear" w:pos="2160"/>
          <w:tab w:val="clear" w:pos="2880"/>
          <w:tab w:val="clear" w:pos="3600"/>
          <w:tab w:val="clear" w:pos="4320"/>
          <w:tab w:val="clear" w:pos="5040"/>
        </w:tabs>
        <w:sectPr w:rsidR="004B4B75" w:rsidSect="004B4B75">
          <w:type w:val="continuous"/>
          <w:pgSz w:w="12240" w:h="20160" w:code="5"/>
          <w:pgMar w:top="1440" w:right="2275" w:bottom="1440" w:left="2275" w:header="72" w:footer="720" w:gutter="0"/>
          <w:pgNumType w:start="1"/>
          <w:cols w:space="720"/>
          <w:docGrid w:linePitch="360"/>
        </w:sectPr>
      </w:pPr>
    </w:p>
    <w:p w:rsidR="00576A5C" w:rsidRPr="007055FD" w:rsidRDefault="00576A5C" w:rsidP="00576A5C">
      <w:pPr>
        <w:pStyle w:val="HangingAnAct"/>
      </w:pPr>
      <w:r w:rsidRPr="00576A5C">
        <w:rPr>
          <w:rStyle w:val="BillHead"/>
        </w:rPr>
        <w:lastRenderedPageBreak/>
        <w:t>An Act</w:t>
      </w:r>
      <w:r w:rsidRPr="006B7FA7">
        <w:rPr>
          <w:rStyle w:val="HangingAnActChar"/>
        </w:rPr>
        <w:t xml:space="preserve"> </w:t>
      </w:r>
      <w:r>
        <w:t>concerning quotas for arrests and citations and amending P.L.2000, c.164.</w:t>
      </w:r>
    </w:p>
    <w:p w:rsidR="00576A5C" w:rsidRPr="00D71D68" w:rsidRDefault="00576A5C" w:rsidP="00576A5C"/>
    <w:p w:rsidR="00576A5C" w:rsidRPr="00AA7880" w:rsidRDefault="00576A5C" w:rsidP="00576A5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76A5C" w:rsidRPr="00D71D68" w:rsidRDefault="00576A5C" w:rsidP="00576A5C"/>
    <w:p w:rsidR="00576A5C" w:rsidRDefault="00E0110B" w:rsidP="00576A5C">
      <w:r>
        <w:tab/>
        <w:t>1.</w:t>
      </w:r>
      <w:r>
        <w:tab/>
      </w:r>
      <w:r w:rsidR="00576A5C">
        <w:t xml:space="preserve">Section 2 of P.L.2000, c.164 (C.40A:14-181.2) is amended to read as follows:  </w:t>
      </w:r>
    </w:p>
    <w:p w:rsidR="00576A5C" w:rsidRDefault="00D97A6E" w:rsidP="00576A5C">
      <w:r>
        <w:tab/>
        <w:t>2.</w:t>
      </w:r>
      <w:r>
        <w:tab/>
        <w:t xml:space="preserve">a.  </w:t>
      </w:r>
      <w:r w:rsidR="00576A5C">
        <w:t xml:space="preserve">A State, county or municipal police department or force engaged in the enforcement of Title 39 of the Revised Statutes or any local ordinance adopted pursuant to this title shall not establish any quota for arrests or citations.  The department or force may, however, collect, analyze and apply information concerning the number of arrests and citations in order to ensure that a particular officer or group of officers does not violate any applicable legal obligation </w:t>
      </w:r>
      <w:r w:rsidR="00576A5C" w:rsidRPr="000C16C3">
        <w:rPr>
          <w:u w:val="single"/>
        </w:rPr>
        <w:t xml:space="preserve">and </w:t>
      </w:r>
      <w:r w:rsidR="00576A5C">
        <w:rPr>
          <w:u w:val="single"/>
        </w:rPr>
        <w:t xml:space="preserve">for the purpose of </w:t>
      </w:r>
      <w:r w:rsidR="00576A5C" w:rsidRPr="00423010">
        <w:rPr>
          <w:u w:val="single"/>
        </w:rPr>
        <w:t>forward</w:t>
      </w:r>
      <w:r w:rsidR="00576A5C">
        <w:rPr>
          <w:u w:val="single"/>
        </w:rPr>
        <w:t>ing</w:t>
      </w:r>
      <w:r w:rsidR="00576A5C" w:rsidRPr="00423010">
        <w:rPr>
          <w:u w:val="single"/>
        </w:rPr>
        <w:t xml:space="preserve"> that information to the Superintendent of State Police for inclusion in the Uniform Crime Report</w:t>
      </w:r>
      <w:r w:rsidR="00576A5C" w:rsidRPr="00043697">
        <w:t>.</w:t>
      </w:r>
      <w:r w:rsidR="00576A5C">
        <w:t xml:space="preserve"> </w:t>
      </w:r>
    </w:p>
    <w:p w:rsidR="00576A5C" w:rsidRDefault="00576A5C" w:rsidP="00576A5C">
      <w:r>
        <w:tab/>
        <w:t>b.</w:t>
      </w:r>
      <w:r>
        <w:tab/>
        <w:t xml:space="preserve">The department or force shall not use the number of arrests or citations issued by a law enforcement officer </w:t>
      </w:r>
      <w:r w:rsidRPr="000E3C3A">
        <w:rPr>
          <w:rFonts w:ascii="Albertus Extra Bold" w:hAnsi="Albertus Extra Bold"/>
          <w:b/>
        </w:rPr>
        <w:t>[</w:t>
      </w:r>
      <w:r>
        <w:t>as the sole</w:t>
      </w:r>
      <w:r w:rsidRPr="007055FD">
        <w:rPr>
          <w:rFonts w:ascii="Albertus Extra Bold" w:hAnsi="Albertus Extra Bold"/>
          <w:b/>
        </w:rPr>
        <w:t>]</w:t>
      </w:r>
      <w:r>
        <w:t xml:space="preserve"> </w:t>
      </w:r>
      <w:r w:rsidRPr="007055FD">
        <w:rPr>
          <w:u w:val="single"/>
        </w:rPr>
        <w:t>when evaluating the performan</w:t>
      </w:r>
      <w:r>
        <w:rPr>
          <w:u w:val="single"/>
        </w:rPr>
        <w:t>ce of a law enforcement officer</w:t>
      </w:r>
      <w:r w:rsidRPr="007055FD">
        <w:rPr>
          <w:u w:val="single"/>
        </w:rPr>
        <w:t>, or as</w:t>
      </w:r>
      <w:r>
        <w:rPr>
          <w:u w:val="single"/>
        </w:rPr>
        <w:t xml:space="preserve"> a</w:t>
      </w:r>
      <w:r>
        <w:t xml:space="preserve"> criterion for promotion, demotion, dismissal</w:t>
      </w:r>
      <w:r w:rsidRPr="00D241A8">
        <w:rPr>
          <w:u w:val="single"/>
        </w:rPr>
        <w:t xml:space="preserve">, </w:t>
      </w:r>
      <w:r>
        <w:rPr>
          <w:u w:val="single"/>
        </w:rPr>
        <w:t>discipline</w:t>
      </w:r>
      <w:r>
        <w:t xml:space="preserve">, or the earning of any benefit provided by the department or force. </w:t>
      </w:r>
      <w:r w:rsidRPr="007055FD">
        <w:rPr>
          <w:rFonts w:ascii="Albertus Extra Bold" w:hAnsi="Albertus Extra Bold"/>
          <w:b/>
        </w:rPr>
        <w:t>[</w:t>
      </w:r>
      <w:r>
        <w:t>Any such arrests or citations, and their ultimate dispositions, may be considered in evaluating the overall performance of a law enforcement officer.</w:t>
      </w:r>
      <w:r w:rsidRPr="007055FD">
        <w:rPr>
          <w:rFonts w:ascii="Albertus Extra Bold" w:hAnsi="Albertus Extra Bold"/>
          <w:b/>
        </w:rPr>
        <w:t>]</w:t>
      </w:r>
      <w:r>
        <w:t xml:space="preserve"> </w:t>
      </w:r>
    </w:p>
    <w:p w:rsidR="00576A5C" w:rsidRDefault="00576A5C" w:rsidP="00576A5C">
      <w:r>
        <w:t>(</w:t>
      </w:r>
      <w:proofErr w:type="spellStart"/>
      <w:r>
        <w:t>cf</w:t>
      </w:r>
      <w:proofErr w:type="spellEnd"/>
      <w:r>
        <w:t xml:space="preserve">:  P.L.2000, c.164, s.2) </w:t>
      </w:r>
    </w:p>
    <w:p w:rsidR="00576A5C" w:rsidRPr="00D71D68" w:rsidRDefault="00576A5C" w:rsidP="00576A5C"/>
    <w:p w:rsidR="00576A5C" w:rsidRPr="00AA7880" w:rsidRDefault="00576A5C" w:rsidP="00576A5C">
      <w:r>
        <w:tab/>
        <w:t>2.</w:t>
      </w:r>
      <w:r>
        <w:tab/>
        <w:t xml:space="preserve">This act shall take effect immediately.   </w:t>
      </w:r>
    </w:p>
    <w:p w:rsidR="00576A5C" w:rsidRPr="00AA7880" w:rsidRDefault="00576A5C" w:rsidP="00576A5C"/>
    <w:p w:rsidR="00576A5C" w:rsidRPr="00CE7BD8" w:rsidRDefault="00576A5C" w:rsidP="00576A5C"/>
    <w:p w:rsidR="00576A5C" w:rsidRPr="00AA7880" w:rsidRDefault="00576A5C" w:rsidP="00576A5C">
      <w:pPr>
        <w:jc w:val="center"/>
      </w:pPr>
      <w:r w:rsidRPr="00D71D68">
        <w:t>STATEMENT</w:t>
      </w:r>
    </w:p>
    <w:p w:rsidR="00576A5C" w:rsidRDefault="00576A5C" w:rsidP="00576A5C"/>
    <w:p w:rsidR="00576A5C" w:rsidRDefault="00576A5C" w:rsidP="00576A5C">
      <w:pPr>
        <w:autoSpaceDE w:val="0"/>
        <w:autoSpaceDN w:val="0"/>
        <w:adjustRightInd w:val="0"/>
      </w:pPr>
      <w:r>
        <w:tab/>
        <w:t xml:space="preserve">This bill prohibits law enforcement agencies from using the volume of an officer’s arrests or citations as a factor when evaluating that officer’s overall performance or when making personnel determinations such as promotions, demotions and other benefits of employment.  The bill provides that a law enforcement agency may collect, analyze and apply information concerning the number of arrests and citations </w:t>
      </w:r>
      <w:r w:rsidRPr="00423010">
        <w:t xml:space="preserve">for the purpose of forwarding that information to the Superintendent of State Police for inclusion in the Uniform Crime Report. </w:t>
      </w:r>
    </w:p>
    <w:p w:rsidR="00686AEB" w:rsidRPr="00D71D68" w:rsidRDefault="00576A5C" w:rsidP="00AA694A">
      <w:pPr>
        <w:autoSpaceDE w:val="0"/>
        <w:autoSpaceDN w:val="0"/>
        <w:adjustRightInd w:val="0"/>
      </w:pPr>
      <w:r>
        <w:tab/>
        <w:t>Under current law, State and local law enforcement agencies are prohibited from establishing policies requiring officers to meet quotas for arrests and citations in enforcing the State’s motor vehicle code.  However, these agencies may consider arrest and citation data as part of the officer's overall performance evaluation.  This bill prohibits this practice.</w:t>
      </w:r>
    </w:p>
    <w:sectPr w:rsidR="00686AEB" w:rsidRPr="00D71D68" w:rsidSect="00E0110B">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4AA" w:rsidRDefault="00C164AA">
      <w:r>
        <w:separator/>
      </w:r>
    </w:p>
  </w:endnote>
  <w:endnote w:type="continuationSeparator" w:id="0">
    <w:p w:rsidR="00C164AA" w:rsidRDefault="00C1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BA7" w:rsidRDefault="0050168C" w:rsidP="0050168C">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94A" w:rsidRPr="00921C91" w:rsidRDefault="00AA69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694A" w:rsidRPr="00921C91" w:rsidRDefault="00AA694A">
    <w:pPr>
      <w:pStyle w:val="Footer"/>
      <w:rPr>
        <w:szCs w:val="18"/>
      </w:rPr>
    </w:pPr>
  </w:p>
  <w:p w:rsidR="00AA694A" w:rsidRPr="00921C91" w:rsidRDefault="00AA69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694A" w:rsidRDefault="00AA69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4AA" w:rsidRDefault="00C164AA">
      <w:r>
        <w:separator/>
      </w:r>
    </w:p>
  </w:footnote>
  <w:footnote w:type="continuationSeparator" w:id="0">
    <w:p w:rsidR="00C164AA" w:rsidRDefault="00C16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19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4B75" w:rsidRDefault="004B4B75" w:rsidP="004B4B75">
    <w:pPr>
      <w:pStyle w:val="bpuHeadSpon"/>
    </w:pPr>
    <w:r w:rsidRPr="004B4B75">
      <w:rPr>
        <w:rStyle w:val="bpuHeadSponChar"/>
      </w:rPr>
      <w:t>A4058</w:t>
    </w:r>
    <w:r>
      <w:t xml:space="preserve"> WIRTHS</w:t>
    </w:r>
    <w:r w:rsidR="00190C55">
      <w:t>, TALIAFERRO</w:t>
    </w:r>
  </w:p>
  <w:p w:rsidR="004B4B75" w:rsidRDefault="004B4B75" w:rsidP="004B4B75">
    <w:pPr>
      <w:pStyle w:val="bpuHeadSpon"/>
    </w:pPr>
    <w:r>
      <w:fldChar w:fldCharType="begin"/>
    </w:r>
    <w:r>
      <w:instrText xml:space="preserve"> PAGE  \* MERGEFORMAT </w:instrText>
    </w:r>
    <w:r>
      <w:fldChar w:fldCharType="separate"/>
    </w:r>
    <w:r w:rsidR="00F31997">
      <w:rPr>
        <w:noProof/>
      </w:rPr>
      <w:t>3</w:t>
    </w:r>
    <w:r>
      <w:fldChar w:fldCharType="end"/>
    </w:r>
  </w:p>
  <w:p w:rsidR="004B4B75" w:rsidRDefault="004B4B75" w:rsidP="004B4B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4B75" w:rsidRDefault="004B4B75" w:rsidP="004B4B75">
    <w:pPr>
      <w:pStyle w:val="bpuHeadSpon"/>
    </w:pPr>
    <w:r w:rsidRPr="004B4B75">
      <w:rPr>
        <w:rStyle w:val="bpuHeadSponChar"/>
      </w:rPr>
      <w:t>A4058</w:t>
    </w:r>
    <w:r>
      <w:t xml:space="preserve"> WIRTHS</w:t>
    </w:r>
    <w:r w:rsidR="00190C55">
      <w:t>, TALIAFERRO</w:t>
    </w:r>
  </w:p>
  <w:p w:rsidR="004B4B75" w:rsidRDefault="004B4B75" w:rsidP="004B4B75">
    <w:pPr>
      <w:pStyle w:val="bpuHeadSpon"/>
    </w:pPr>
    <w:r>
      <w:fldChar w:fldCharType="begin"/>
    </w:r>
    <w:r>
      <w:instrText xml:space="preserve"> PAGE  \* MERGEFORMAT </w:instrText>
    </w:r>
    <w:r>
      <w:fldChar w:fldCharType="separate"/>
    </w:r>
    <w:r w:rsidR="00F31997">
      <w:rPr>
        <w:noProof/>
      </w:rPr>
      <w:t>2</w:t>
    </w:r>
    <w:r>
      <w:fldChar w:fldCharType="end"/>
    </w:r>
  </w:p>
  <w:p w:rsidR="004B4B75" w:rsidRDefault="004B4B75" w:rsidP="004B4B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4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198"/>
    <w:rsid w:val="000F3DA2"/>
    <w:rsid w:val="000F5FDE"/>
    <w:rsid w:val="000F7466"/>
    <w:rsid w:val="00100BB0"/>
    <w:rsid w:val="0013000E"/>
    <w:rsid w:val="00133F81"/>
    <w:rsid w:val="00135943"/>
    <w:rsid w:val="001645FB"/>
    <w:rsid w:val="00173D2B"/>
    <w:rsid w:val="00181676"/>
    <w:rsid w:val="00183603"/>
    <w:rsid w:val="00190C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A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B75"/>
    <w:rsid w:val="004C742C"/>
    <w:rsid w:val="004D0FE0"/>
    <w:rsid w:val="004E1F3E"/>
    <w:rsid w:val="004F21BD"/>
    <w:rsid w:val="004F4F1D"/>
    <w:rsid w:val="004F74DD"/>
    <w:rsid w:val="00501317"/>
    <w:rsid w:val="0050168C"/>
    <w:rsid w:val="0050495C"/>
    <w:rsid w:val="00505DC9"/>
    <w:rsid w:val="00506E1E"/>
    <w:rsid w:val="00513C81"/>
    <w:rsid w:val="00527BFB"/>
    <w:rsid w:val="00532A32"/>
    <w:rsid w:val="00540B0B"/>
    <w:rsid w:val="0054460F"/>
    <w:rsid w:val="005536CD"/>
    <w:rsid w:val="00554051"/>
    <w:rsid w:val="00556EDB"/>
    <w:rsid w:val="00557240"/>
    <w:rsid w:val="005651F3"/>
    <w:rsid w:val="00572184"/>
    <w:rsid w:val="00576A5C"/>
    <w:rsid w:val="00577A15"/>
    <w:rsid w:val="00580533"/>
    <w:rsid w:val="0059131D"/>
    <w:rsid w:val="00593B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5A"/>
    <w:rsid w:val="00845F3C"/>
    <w:rsid w:val="008461B8"/>
    <w:rsid w:val="008462F1"/>
    <w:rsid w:val="00847EF1"/>
    <w:rsid w:val="008538FA"/>
    <w:rsid w:val="008573B0"/>
    <w:rsid w:val="00866563"/>
    <w:rsid w:val="00867AC2"/>
    <w:rsid w:val="0087056E"/>
    <w:rsid w:val="00875402"/>
    <w:rsid w:val="00884D51"/>
    <w:rsid w:val="008916EC"/>
    <w:rsid w:val="00891E4F"/>
    <w:rsid w:val="0089470A"/>
    <w:rsid w:val="00896248"/>
    <w:rsid w:val="008A31C5"/>
    <w:rsid w:val="008A4F9A"/>
    <w:rsid w:val="008B2850"/>
    <w:rsid w:val="008C79B3"/>
    <w:rsid w:val="008D77BD"/>
    <w:rsid w:val="008E454C"/>
    <w:rsid w:val="008E46E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C84"/>
    <w:rsid w:val="009B06D2"/>
    <w:rsid w:val="009B34EC"/>
    <w:rsid w:val="009B5D67"/>
    <w:rsid w:val="009B6176"/>
    <w:rsid w:val="009C0D22"/>
    <w:rsid w:val="009C2DD9"/>
    <w:rsid w:val="009C3E09"/>
    <w:rsid w:val="009C5630"/>
    <w:rsid w:val="009D0E5D"/>
    <w:rsid w:val="009D0F63"/>
    <w:rsid w:val="009D7934"/>
    <w:rsid w:val="009D7CCF"/>
    <w:rsid w:val="009E5961"/>
    <w:rsid w:val="009E5FE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94A"/>
    <w:rsid w:val="00AA6C70"/>
    <w:rsid w:val="00AB16FD"/>
    <w:rsid w:val="00AB4813"/>
    <w:rsid w:val="00AC6466"/>
    <w:rsid w:val="00AC7639"/>
    <w:rsid w:val="00AC7FE9"/>
    <w:rsid w:val="00AD08BB"/>
    <w:rsid w:val="00AD0EC0"/>
    <w:rsid w:val="00AD3BE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551"/>
    <w:rsid w:val="00BC7892"/>
    <w:rsid w:val="00BE24D6"/>
    <w:rsid w:val="00BE7EFA"/>
    <w:rsid w:val="00BF06AD"/>
    <w:rsid w:val="00BF256C"/>
    <w:rsid w:val="00BF2C67"/>
    <w:rsid w:val="00C04F4D"/>
    <w:rsid w:val="00C12E48"/>
    <w:rsid w:val="00C13D14"/>
    <w:rsid w:val="00C15F53"/>
    <w:rsid w:val="00C164A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A6E"/>
    <w:rsid w:val="00DA2417"/>
    <w:rsid w:val="00DA5585"/>
    <w:rsid w:val="00DB02AC"/>
    <w:rsid w:val="00DB6AA2"/>
    <w:rsid w:val="00DE10D1"/>
    <w:rsid w:val="00DE2514"/>
    <w:rsid w:val="00DE6851"/>
    <w:rsid w:val="00DF03EE"/>
    <w:rsid w:val="00E0110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7F0"/>
    <w:rsid w:val="00F00D08"/>
    <w:rsid w:val="00F15583"/>
    <w:rsid w:val="00F200EE"/>
    <w:rsid w:val="00F22481"/>
    <w:rsid w:val="00F2542E"/>
    <w:rsid w:val="00F27278"/>
    <w:rsid w:val="00F31997"/>
    <w:rsid w:val="00F344E3"/>
    <w:rsid w:val="00F34D58"/>
    <w:rsid w:val="00F41A9D"/>
    <w:rsid w:val="00F44314"/>
    <w:rsid w:val="00F54B9C"/>
    <w:rsid w:val="00F56E96"/>
    <w:rsid w:val="00F573DD"/>
    <w:rsid w:val="00F61E59"/>
    <w:rsid w:val="00F63D99"/>
    <w:rsid w:val="00F6426B"/>
    <w:rsid w:val="00F709B3"/>
    <w:rsid w:val="00F71A5E"/>
    <w:rsid w:val="00F946C4"/>
    <w:rsid w:val="00FA0AFC"/>
    <w:rsid w:val="00FA1C82"/>
    <w:rsid w:val="00FA2ED1"/>
    <w:rsid w:val="00FA4A52"/>
    <w:rsid w:val="00FB4045"/>
    <w:rsid w:val="00FB4D8E"/>
    <w:rsid w:val="00FB5AA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0D2D17-6970-48C2-87F6-FEEC6374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0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BB0"/>
    <w:rPr>
      <w:rFonts w:ascii="Segoe UI" w:hAnsi="Segoe UI" w:cs="Segoe UI"/>
      <w:spacing w:val="4"/>
      <w:sz w:val="18"/>
      <w:szCs w:val="18"/>
    </w:rPr>
  </w:style>
  <w:style w:type="character" w:styleId="LineNumber">
    <w:name w:val="line number"/>
    <w:basedOn w:val="DefaultParagraphFont"/>
    <w:semiHidden/>
    <w:unhideWhenUsed/>
    <w:rsid w:val="004B4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438</Words>
  <Characters>2465</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A4058</vt:lpstr>
    </vt:vector>
  </TitlesOfParts>
  <Manager>R225</Manager>
  <Company>NJ Office of Legislative Services</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A4058</dc:title>
  <dc:subject/>
  <dc:creator>Assemblyman  WIRTHS</dc:creator>
  <cp:keywords>A4058|3|LP |207|0|207|N|0|</cp:keywords>
  <dc:description>INTRODUCED MAY 7, 2020</dc:description>
  <cp:lastModifiedBy>Todaro, Vivian</cp:lastModifiedBy>
  <cp:revision>2</cp:revision>
  <cp:lastPrinted>2021-05-13T20:04:00Z</cp:lastPrinted>
  <dcterms:created xsi:type="dcterms:W3CDTF">2021-06-03T13:31:00Z</dcterms:created>
  <dcterms:modified xsi:type="dcterms:W3CDTF">2021-06-03T13:31:00Z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