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07F6" w:rsidRDefault="00AE07F6" w:rsidP="00AE07F6">
      <w:pPr>
        <w:pStyle w:val="bpuBill"/>
      </w:pPr>
      <w:bookmarkStart w:id="0" w:name="bpuFrontPg"/>
      <w:bookmarkStart w:id="1" w:name="_GoBack"/>
      <w:bookmarkEnd w:id="0"/>
      <w:bookmarkEnd w:id="1"/>
      <w:r>
        <w:t xml:space="preserve">ASSEMBLY, No. 4073 </w:t>
      </w:r>
    </w:p>
    <w:p w:rsidR="00AE07F6" w:rsidRPr="009D38FF" w:rsidRDefault="00AE07F6" w:rsidP="00AE07F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376408" r:id="rId7"/>
        </w:object>
      </w:r>
    </w:p>
    <w:p w:rsidR="00AE07F6" w:rsidRDefault="00AE07F6" w:rsidP="00AE07F6">
      <w:pPr>
        <w:pStyle w:val="bpuState"/>
      </w:pPr>
      <w:r>
        <w:t>STATE OF NEW JERSEY</w:t>
      </w:r>
    </w:p>
    <w:p w:rsidR="00AE07F6" w:rsidRDefault="00AE07F6" w:rsidP="00AE07F6">
      <w:pPr>
        <w:pStyle w:val="bpuLegislature"/>
      </w:pPr>
      <w:r>
        <w:t>219th LEGISLATURE</w:t>
      </w:r>
    </w:p>
    <w:p w:rsidR="00AE07F6" w:rsidRDefault="00AE07F6" w:rsidP="00AE07F6">
      <w:pPr>
        <w:pStyle w:val="bpuWpGraphic"/>
      </w:pPr>
      <w:r>
        <w:object w:dxaOrig="8985" w:dyaOrig="255">
          <v:shape id="_x0000_i1026" type="#_x0000_t75" style="width:6in;height:12pt" o:ole="">
            <v:imagedata r:id="rId6" o:title=""/>
          </v:shape>
          <o:OLEObject Type="Embed" ProgID="WPWin6.1" ShapeID="_x0000_i1026" DrawAspect="Content" ObjectID="_1650376409" r:id="rId8"/>
        </w:object>
      </w:r>
      <w:r>
        <w:t xml:space="preserve">  </w:t>
      </w:r>
    </w:p>
    <w:p w:rsidR="00AE07F6" w:rsidRDefault="00AE07F6" w:rsidP="00AE07F6">
      <w:pPr>
        <w:pStyle w:val="bpuIntro"/>
      </w:pPr>
      <w:r>
        <w:t>INTRODUCED MAY 7, 2020</w:t>
      </w:r>
    </w:p>
    <w:p w:rsidR="00AE07F6" w:rsidRDefault="00AE07F6" w:rsidP="00AE07F6">
      <w:pPr>
        <w:pStyle w:val="bpuIntro"/>
      </w:pPr>
    </w:p>
    <w:p w:rsidR="00AE07F6" w:rsidRDefault="00AE07F6" w:rsidP="00AE07F6">
      <w:pPr>
        <w:pStyle w:val="bpuIntro"/>
        <w:sectPr w:rsidR="00AE07F6" w:rsidSect="00AE07F6">
          <w:headerReference w:type="even" r:id="rId9"/>
          <w:headerReference w:type="default" r:id="rId10"/>
          <w:pgSz w:w="12240" w:h="20160" w:code="5"/>
          <w:pgMar w:top="2160" w:right="1440" w:bottom="1440" w:left="1440" w:header="72" w:footer="720" w:gutter="0"/>
          <w:pgNumType w:start="1"/>
          <w:cols w:space="720"/>
          <w:docGrid w:linePitch="360"/>
        </w:sectPr>
      </w:pPr>
    </w:p>
    <w:p w:rsidR="00AE07F6" w:rsidRDefault="00AE07F6" w:rsidP="00AE07F6">
      <w:pPr>
        <w:pStyle w:val="bpuIntro"/>
      </w:pPr>
    </w:p>
    <w:p w:rsidR="00AE07F6" w:rsidRDefault="00AE07F6" w:rsidP="00AE07F6">
      <w:pPr>
        <w:pStyle w:val="bpuSponsor"/>
      </w:pPr>
      <w:r>
        <w:t>Sponsored by:</w:t>
      </w:r>
    </w:p>
    <w:p w:rsidR="00AE07F6" w:rsidRDefault="00AE07F6" w:rsidP="00AE07F6">
      <w:pPr>
        <w:pStyle w:val="bpuSponsor"/>
      </w:pPr>
      <w:r>
        <w:t>Assemblyman  RONALD S. DANCER</w:t>
      </w:r>
    </w:p>
    <w:p w:rsidR="00AE07F6" w:rsidRDefault="00AE07F6" w:rsidP="00AE07F6">
      <w:pPr>
        <w:pStyle w:val="bpuSponsor"/>
      </w:pPr>
      <w:r>
        <w:t>District 12 (Burlington, Middlesex, Monmouth and Ocean)</w:t>
      </w:r>
    </w:p>
    <w:p w:rsidR="00AE07F6" w:rsidRDefault="00AE07F6" w:rsidP="00AE07F6">
      <w:pPr>
        <w:pStyle w:val="bpuSponsor"/>
      </w:pPr>
    </w:p>
    <w:p w:rsidR="00AE07F6" w:rsidRDefault="00AE07F6" w:rsidP="00AE07F6">
      <w:pPr>
        <w:pStyle w:val="bpuSponsor"/>
      </w:pPr>
    </w:p>
    <w:p w:rsidR="00AE07F6" w:rsidRDefault="00AE07F6" w:rsidP="00AE07F6">
      <w:pPr>
        <w:pStyle w:val="bpuSponsor"/>
      </w:pPr>
    </w:p>
    <w:p w:rsidR="00AE07F6" w:rsidRDefault="00AE07F6" w:rsidP="00AE07F6">
      <w:pPr>
        <w:pStyle w:val="bpuSponsor"/>
      </w:pPr>
    </w:p>
    <w:p w:rsidR="00AE07F6" w:rsidRDefault="00AE07F6" w:rsidP="00AE07F6">
      <w:pPr>
        <w:pStyle w:val="bpuSponsor"/>
      </w:pPr>
      <w:r>
        <w:t>SYNOPSIS</w:t>
      </w:r>
    </w:p>
    <w:p w:rsidR="00AE07F6" w:rsidRDefault="00AE07F6" w:rsidP="00AE07F6">
      <w:pPr>
        <w:pStyle w:val="bpuNormText"/>
      </w:pPr>
      <w:r>
        <w:tab/>
        <w:t xml:space="preserve">Provides gross income tax deduction for State fuel taxes paid on certain purchases of motor fuel. </w:t>
      </w:r>
    </w:p>
    <w:p w:rsidR="00AE07F6" w:rsidRDefault="00AE07F6" w:rsidP="00AE07F6">
      <w:pPr>
        <w:pStyle w:val="bpuNormText"/>
      </w:pPr>
    </w:p>
    <w:p w:rsidR="00AE07F6" w:rsidRDefault="00AE07F6" w:rsidP="00AE07F6">
      <w:pPr>
        <w:pStyle w:val="bpuSponsor"/>
      </w:pPr>
      <w:r>
        <w:t xml:space="preserve">CURRENT VERSION OF TEXT </w:t>
      </w:r>
    </w:p>
    <w:p w:rsidR="00AE07F6" w:rsidRDefault="00AE07F6" w:rsidP="00AE07F6">
      <w:pPr>
        <w:pStyle w:val="bpuNormText"/>
      </w:pPr>
      <w:r>
        <w:tab/>
        <w:t>As introduced.</w:t>
      </w:r>
    </w:p>
    <w:p w:rsidR="00AE07F6" w:rsidRDefault="00AE07F6" w:rsidP="00AE07F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E07F6" w:rsidRDefault="00AE07F6" w:rsidP="008916EC">
      <w:pPr>
        <w:pStyle w:val="FronterPage"/>
        <w:tabs>
          <w:tab w:val="clear" w:pos="720"/>
          <w:tab w:val="clear" w:pos="1440"/>
          <w:tab w:val="clear" w:pos="2160"/>
          <w:tab w:val="clear" w:pos="2880"/>
          <w:tab w:val="clear" w:pos="3600"/>
          <w:tab w:val="clear" w:pos="4320"/>
          <w:tab w:val="clear" w:pos="5040"/>
        </w:tabs>
        <w:sectPr w:rsidR="00AE07F6" w:rsidSect="00AE07F6">
          <w:type w:val="continuous"/>
          <w:pgSz w:w="12240" w:h="20160" w:code="5"/>
          <w:pgMar w:top="1440" w:right="2275" w:bottom="1440" w:left="2275" w:header="72" w:footer="720" w:gutter="0"/>
          <w:pgNumType w:start="1"/>
          <w:cols w:space="720"/>
          <w:docGrid w:linePitch="360"/>
        </w:sectPr>
      </w:pPr>
    </w:p>
    <w:p w:rsidR="008F79A0" w:rsidRPr="00677316" w:rsidRDefault="008F79A0" w:rsidP="008F79A0">
      <w:pPr>
        <w:pStyle w:val="HangingAnAct"/>
        <w:rPr>
          <w:rStyle w:val="HangingAnActChar"/>
        </w:rPr>
      </w:pPr>
      <w:r w:rsidRPr="008F79A0">
        <w:rPr>
          <w:rStyle w:val="BillHead"/>
        </w:rPr>
        <w:lastRenderedPageBreak/>
        <w:t>An Act</w:t>
      </w:r>
      <w:r w:rsidRPr="006B7FA7">
        <w:rPr>
          <w:rStyle w:val="HangingAnActChar"/>
        </w:rPr>
        <w:t xml:space="preserve"> </w:t>
      </w:r>
      <w:r>
        <w:rPr>
          <w:rStyle w:val="HangingAnActChar"/>
        </w:rPr>
        <w:t xml:space="preserve">providing a gross income tax deduction for State fuel taxes paid on certain purchases of motor fuel, supplementing Title 54A of the New Jersey Statutes.  </w:t>
      </w:r>
    </w:p>
    <w:p w:rsidR="008F79A0" w:rsidRPr="00D71D68" w:rsidRDefault="008F79A0" w:rsidP="008F79A0"/>
    <w:p w:rsidR="008F79A0" w:rsidRPr="00AA7880" w:rsidRDefault="008F79A0" w:rsidP="008F79A0">
      <w:r>
        <w:tab/>
      </w:r>
      <w:r>
        <w:rPr>
          <w:rStyle w:val="BillHeading2"/>
        </w:rPr>
        <w:t xml:space="preserve">Be It Enacted </w:t>
      </w:r>
      <w:r>
        <w:rPr>
          <w:rStyle w:val="BillLanguage"/>
        </w:rPr>
        <w:t>by the Senate and General Assembly of the State of New Jersey:</w:t>
      </w:r>
    </w:p>
    <w:p w:rsidR="008F79A0" w:rsidRPr="00D71D68" w:rsidRDefault="008F79A0" w:rsidP="008F79A0"/>
    <w:p w:rsidR="008F79A0" w:rsidRPr="00AE5887" w:rsidRDefault="008F79A0" w:rsidP="008F79A0">
      <w:r>
        <w:tab/>
      </w:r>
      <w:r w:rsidRPr="00AE5887">
        <w:t xml:space="preserve">1. </w:t>
      </w:r>
      <w:r>
        <w:t xml:space="preserve"> </w:t>
      </w:r>
      <w:r w:rsidRPr="00AE5887">
        <w:t xml:space="preserve">a. </w:t>
      </w:r>
      <w:r>
        <w:t xml:space="preserve"> </w:t>
      </w:r>
      <w:r w:rsidRPr="00AE5887">
        <w:t>A taxpayer who has gross income for the taxable year of not more than $100,000, including a married couple filing jointly, a married person filing separately, or an individual filing as a single taxpayer or an individual determining tax pursuant to subsection a. of N.J.S.54A:2-1, may deduct from the taxpayer’s gross income reported pursuant to the “New Jersey Gross Income Tax Act,” N.J.S.54A:1-1 et seq., an amount equal to the State taxes paid on purchases of motor fuel for the operation for personal use of the taxpayer’s motor vehicles during the taxable year.</w:t>
      </w:r>
    </w:p>
    <w:p w:rsidR="008F79A0" w:rsidRPr="00AE5887" w:rsidRDefault="008F79A0" w:rsidP="008F79A0">
      <w:r w:rsidRPr="00AE5887">
        <w:tab/>
        <w:t xml:space="preserve">b. </w:t>
      </w:r>
      <w:r>
        <w:t xml:space="preserve"> </w:t>
      </w:r>
      <w:r w:rsidRPr="00AE5887">
        <w:t>An amount shall not be deductible under subsection a. of this section if the amount is:</w:t>
      </w:r>
    </w:p>
    <w:p w:rsidR="008F79A0" w:rsidRPr="00AE5887" w:rsidRDefault="008F79A0" w:rsidP="008F79A0">
      <w:r w:rsidRPr="00AE5887">
        <w:tab/>
        <w:t>(1) reimbursed to the taxpayer by or for the taxpayer’s employer;</w:t>
      </w:r>
    </w:p>
    <w:p w:rsidR="008F79A0" w:rsidRPr="00AE5887" w:rsidRDefault="008F79A0" w:rsidP="008F79A0">
      <w:r w:rsidRPr="00AE5887">
        <w:tab/>
        <w:t>(2) deductible in determining net profits from business pursuant to subsection b. of N.J.S.54A:5-1, even if not so deducted;</w:t>
      </w:r>
    </w:p>
    <w:p w:rsidR="008F79A0" w:rsidRPr="00AE5887" w:rsidRDefault="008F79A0" w:rsidP="008F79A0">
      <w:r w:rsidRPr="00AE5887">
        <w:tab/>
        <w:t>(3) deductible in determining net gains or net income derived from or in the form of rents, royalties, patents, and copyrights pursuant to subsection d. of N.J.S.A.54A:5-1, even if not so deducted;</w:t>
      </w:r>
    </w:p>
    <w:p w:rsidR="008F79A0" w:rsidRPr="00AE5887" w:rsidRDefault="008F79A0" w:rsidP="008F79A0">
      <w:r w:rsidRPr="00AE5887">
        <w:tab/>
        <w:t>(4) deductible in determining distributive share of partnership income pursuant to subsection k. of N.J.S.54A:5-1, even if not so deducted;</w:t>
      </w:r>
    </w:p>
    <w:p w:rsidR="008F79A0" w:rsidRPr="00AE5887" w:rsidRDefault="008F79A0" w:rsidP="008F79A0">
      <w:r w:rsidRPr="00AE5887">
        <w:tab/>
        <w:t xml:space="preserve">(5) deductible in determining net pro rata share of S corporation income pursuant to subsection p. of N.J.S.54A:5-1, even if not so deducted; or </w:t>
      </w:r>
    </w:p>
    <w:p w:rsidR="008F79A0" w:rsidRPr="00AE5887" w:rsidRDefault="008F79A0" w:rsidP="008F79A0">
      <w:r w:rsidRPr="00AE5887">
        <w:tab/>
        <w:t>(6) deductible as a medical expense pursuant to N.J.S.54A:3-3, even if not so deducted, or paid or distributed out of a medical savings account excluded from gross income pursuant to section 5 of P.L.1997, c.414 (C.54A:6-27).</w:t>
      </w:r>
    </w:p>
    <w:p w:rsidR="008F79A0" w:rsidRPr="00AE5887" w:rsidRDefault="008F79A0" w:rsidP="008F79A0">
      <w:r w:rsidRPr="00AE5887">
        <w:tab/>
        <w:t>c.  The deduction allowed under this section shall not exceed the amount of $250 for the taxpayer’s taxable year begi</w:t>
      </w:r>
      <w:r w:rsidR="000867F9">
        <w:t>nning on or after January 1, 2020</w:t>
      </w:r>
      <w:r w:rsidRPr="00AE5887">
        <w:t xml:space="preserve"> but before January 1, 20</w:t>
      </w:r>
      <w:r w:rsidR="000867F9">
        <w:t>21</w:t>
      </w:r>
      <w:r w:rsidRPr="00AE5887">
        <w:t>, and shall not exceed the amount of $500 for the taxpayer’s taxable years begi</w:t>
      </w:r>
      <w:r w:rsidR="000867F9">
        <w:t>nning on or after January 1, 2021</w:t>
      </w:r>
      <w:r w:rsidRPr="00AE5887">
        <w:t>.</w:t>
      </w:r>
    </w:p>
    <w:p w:rsidR="008F79A0" w:rsidRDefault="008F79A0" w:rsidP="008F79A0">
      <w:r w:rsidRPr="00AE5887">
        <w:tab/>
        <w:t xml:space="preserve">d. </w:t>
      </w:r>
      <w:r>
        <w:t xml:space="preserve"> </w:t>
      </w:r>
      <w:r w:rsidRPr="00AE5887">
        <w:t>For the purposes of this section “State taxes paid on purchases of motor fuel” means the taxes imposed by the “Petroleum Products Gross Receipts Tax Act,” P.L.1990, c.42 (C.54:15B-1 et seq.) and the “Motor Fuel Tax Act,” P.L.2010, c.22 (C.54:39-101 et seq.).</w:t>
      </w:r>
    </w:p>
    <w:p w:rsidR="008F79A0" w:rsidRDefault="008F79A0" w:rsidP="008F79A0"/>
    <w:p w:rsidR="008F79A0" w:rsidRDefault="007B209C" w:rsidP="008F79A0">
      <w:r>
        <w:tab/>
      </w:r>
      <w:r w:rsidR="008F79A0">
        <w:t xml:space="preserve">2.  This act shall take effect immediately. </w:t>
      </w:r>
      <w:r w:rsidR="008F79A0">
        <w:br w:type="page"/>
      </w:r>
    </w:p>
    <w:p w:rsidR="008F79A0" w:rsidRDefault="008F79A0" w:rsidP="008F79A0">
      <w:pPr>
        <w:jc w:val="center"/>
      </w:pPr>
      <w:r w:rsidRPr="00D71D68">
        <w:t>STATEMENT</w:t>
      </w:r>
    </w:p>
    <w:p w:rsidR="008F79A0" w:rsidRDefault="008F79A0" w:rsidP="008F79A0">
      <w:pPr>
        <w:jc w:val="center"/>
      </w:pPr>
    </w:p>
    <w:p w:rsidR="008F79A0" w:rsidRDefault="008F79A0">
      <w:r>
        <w:tab/>
        <w:t xml:space="preserve">This bill provides a gross income tax deduction for State fuel taxes that are paid by taxpayers on purchases of motor fuel for the operation for personal use of the taxpayer’s motor vehicles and not otherwise reimbursed.  Under the bill, the gross income tax deduction is allowed for taxpayers in any filing status with annual gross income of not more than $100,000, and is capped at $250 for </w:t>
      </w:r>
      <w:r w:rsidR="007149C1">
        <w:t>Tax Year 2020</w:t>
      </w:r>
      <w:r>
        <w:t xml:space="preserve"> and at $500 for each </w:t>
      </w:r>
      <w:r w:rsidR="007149C1">
        <w:t xml:space="preserve">tax </w:t>
      </w:r>
      <w:r>
        <w:t xml:space="preserve">year beginning thereafter. </w:t>
      </w:r>
    </w:p>
    <w:sectPr w:rsidR="008F79A0" w:rsidSect="00AE07F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23EB" w:rsidRDefault="002623EB">
      <w:r>
        <w:separator/>
      </w:r>
    </w:p>
  </w:endnote>
  <w:endnote w:type="continuationSeparator" w:id="0">
    <w:p w:rsidR="002623EB" w:rsidRDefault="002623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23EB" w:rsidRDefault="002623EB">
      <w:r>
        <w:separator/>
      </w:r>
    </w:p>
  </w:footnote>
  <w:footnote w:type="continuationSeparator" w:id="0">
    <w:p w:rsidR="002623EB" w:rsidRDefault="002623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3709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E07F6" w:rsidRDefault="00AE07F6" w:rsidP="00AE07F6">
    <w:pPr>
      <w:pStyle w:val="bpuHeadSpon"/>
    </w:pPr>
    <w:r w:rsidRPr="00AE07F6">
      <w:rPr>
        <w:rStyle w:val="bpuHeadSponChar"/>
      </w:rPr>
      <w:t>A4073</w:t>
    </w:r>
    <w:r>
      <w:t xml:space="preserve"> DANCER</w:t>
    </w:r>
  </w:p>
  <w:p w:rsidR="00AE07F6" w:rsidRDefault="00AE07F6" w:rsidP="00AE07F6">
    <w:pPr>
      <w:pStyle w:val="bpuHeadSpon"/>
    </w:pPr>
    <w:r>
      <w:fldChar w:fldCharType="begin"/>
    </w:r>
    <w:r>
      <w:instrText xml:space="preserve"> PAGE  \* MERGEFORMAT </w:instrText>
    </w:r>
    <w:r>
      <w:fldChar w:fldCharType="separate"/>
    </w:r>
    <w:r w:rsidR="0073709B">
      <w:rPr>
        <w:noProof/>
      </w:rPr>
      <w:t>3</w:t>
    </w:r>
    <w:r>
      <w:fldChar w:fldCharType="end"/>
    </w:r>
  </w:p>
  <w:p w:rsidR="00AE07F6" w:rsidRDefault="00AE07F6" w:rsidP="00AE07F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E07F6" w:rsidRDefault="00AE07F6" w:rsidP="00AE07F6">
    <w:pPr>
      <w:pStyle w:val="bpuHeadSpon"/>
    </w:pPr>
    <w:r w:rsidRPr="00AE07F6">
      <w:rPr>
        <w:rStyle w:val="bpuHeadSponChar"/>
      </w:rPr>
      <w:t>A4073</w:t>
    </w:r>
    <w:r>
      <w:t xml:space="preserve"> DANCER</w:t>
    </w:r>
  </w:p>
  <w:p w:rsidR="00AE07F6" w:rsidRDefault="00AE07F6" w:rsidP="00AE07F6">
    <w:pPr>
      <w:pStyle w:val="bpuHeadSpon"/>
    </w:pPr>
    <w:r>
      <w:fldChar w:fldCharType="begin"/>
    </w:r>
    <w:r>
      <w:instrText xml:space="preserve"> PAGE  \* MERGEFORMAT </w:instrText>
    </w:r>
    <w:r>
      <w:fldChar w:fldCharType="separate"/>
    </w:r>
    <w:r w:rsidR="0073709B">
      <w:rPr>
        <w:noProof/>
      </w:rPr>
      <w:t>2</w:t>
    </w:r>
    <w:r>
      <w:fldChar w:fldCharType="end"/>
    </w:r>
  </w:p>
  <w:p w:rsidR="00AE07F6" w:rsidRDefault="00AE07F6" w:rsidP="00AE07F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23EB"/>
    <w:rsid w:val="000051BD"/>
    <w:rsid w:val="000160A5"/>
    <w:rsid w:val="0002335B"/>
    <w:rsid w:val="0003549A"/>
    <w:rsid w:val="000367AE"/>
    <w:rsid w:val="00043B22"/>
    <w:rsid w:val="00054975"/>
    <w:rsid w:val="00057D20"/>
    <w:rsid w:val="0006197C"/>
    <w:rsid w:val="0006281F"/>
    <w:rsid w:val="0008141C"/>
    <w:rsid w:val="000867F9"/>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A789E"/>
    <w:rsid w:val="001B4716"/>
    <w:rsid w:val="001B4EA4"/>
    <w:rsid w:val="001C7C52"/>
    <w:rsid w:val="001D25F3"/>
    <w:rsid w:val="001E15F1"/>
    <w:rsid w:val="001E16FA"/>
    <w:rsid w:val="001E6213"/>
    <w:rsid w:val="001F14C7"/>
    <w:rsid w:val="001F5B4B"/>
    <w:rsid w:val="001F7405"/>
    <w:rsid w:val="00205533"/>
    <w:rsid w:val="00212B8D"/>
    <w:rsid w:val="00222983"/>
    <w:rsid w:val="002370D0"/>
    <w:rsid w:val="00255958"/>
    <w:rsid w:val="00257FA2"/>
    <w:rsid w:val="002623EB"/>
    <w:rsid w:val="0026574A"/>
    <w:rsid w:val="002660BB"/>
    <w:rsid w:val="002720E8"/>
    <w:rsid w:val="00275293"/>
    <w:rsid w:val="00275BCE"/>
    <w:rsid w:val="002776B0"/>
    <w:rsid w:val="00286C7E"/>
    <w:rsid w:val="002A1029"/>
    <w:rsid w:val="002A3A1A"/>
    <w:rsid w:val="002A4692"/>
    <w:rsid w:val="002A51BA"/>
    <w:rsid w:val="002B2E26"/>
    <w:rsid w:val="002B3FE6"/>
    <w:rsid w:val="002C2D81"/>
    <w:rsid w:val="002C461E"/>
    <w:rsid w:val="002C6CEC"/>
    <w:rsid w:val="002D0823"/>
    <w:rsid w:val="002E09CE"/>
    <w:rsid w:val="002E1F1C"/>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015F"/>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211B"/>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79E6"/>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0128"/>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3612"/>
    <w:rsid w:val="00654F93"/>
    <w:rsid w:val="00665CBC"/>
    <w:rsid w:val="00667A5C"/>
    <w:rsid w:val="00677316"/>
    <w:rsid w:val="00686AEB"/>
    <w:rsid w:val="006A6F7E"/>
    <w:rsid w:val="006B7897"/>
    <w:rsid w:val="006B7FA7"/>
    <w:rsid w:val="006C086A"/>
    <w:rsid w:val="006C21C1"/>
    <w:rsid w:val="006C7327"/>
    <w:rsid w:val="006D00E5"/>
    <w:rsid w:val="006D791B"/>
    <w:rsid w:val="006E2895"/>
    <w:rsid w:val="006E74A3"/>
    <w:rsid w:val="006F180D"/>
    <w:rsid w:val="006F4334"/>
    <w:rsid w:val="006F47AF"/>
    <w:rsid w:val="006F6B8A"/>
    <w:rsid w:val="00707CD3"/>
    <w:rsid w:val="007149C1"/>
    <w:rsid w:val="00716BB9"/>
    <w:rsid w:val="007256D1"/>
    <w:rsid w:val="007279FD"/>
    <w:rsid w:val="0073709B"/>
    <w:rsid w:val="007502CB"/>
    <w:rsid w:val="00752D79"/>
    <w:rsid w:val="00752E20"/>
    <w:rsid w:val="00756EDE"/>
    <w:rsid w:val="00781B4D"/>
    <w:rsid w:val="007824BF"/>
    <w:rsid w:val="00783B8D"/>
    <w:rsid w:val="00794B94"/>
    <w:rsid w:val="00794BD4"/>
    <w:rsid w:val="007A2F73"/>
    <w:rsid w:val="007A3061"/>
    <w:rsid w:val="007A5A0B"/>
    <w:rsid w:val="007B209C"/>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13A"/>
    <w:rsid w:val="008F1E5A"/>
    <w:rsid w:val="008F79A0"/>
    <w:rsid w:val="00901BDA"/>
    <w:rsid w:val="009121D8"/>
    <w:rsid w:val="00916F7A"/>
    <w:rsid w:val="00917FE3"/>
    <w:rsid w:val="009318C7"/>
    <w:rsid w:val="00931C09"/>
    <w:rsid w:val="009348C2"/>
    <w:rsid w:val="00941B45"/>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1CF"/>
    <w:rsid w:val="009B5D67"/>
    <w:rsid w:val="009B6176"/>
    <w:rsid w:val="009C0D22"/>
    <w:rsid w:val="009C1C03"/>
    <w:rsid w:val="009C2DD9"/>
    <w:rsid w:val="009C3E09"/>
    <w:rsid w:val="009C5630"/>
    <w:rsid w:val="009D0E5D"/>
    <w:rsid w:val="009D0F63"/>
    <w:rsid w:val="009D7934"/>
    <w:rsid w:val="009D7CCF"/>
    <w:rsid w:val="009E5961"/>
    <w:rsid w:val="009F31CC"/>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07F6"/>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22"/>
    <w:rsid w:val="00D268AC"/>
    <w:rsid w:val="00D27FF3"/>
    <w:rsid w:val="00D343D0"/>
    <w:rsid w:val="00D3664D"/>
    <w:rsid w:val="00D37254"/>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4DF4"/>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BFF84A2-DB17-463A-8DE8-4AD470723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E07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527</Words>
  <Characters>2663</Characters>
  <Application>Microsoft Office Word</Application>
  <DocSecurity>0</DocSecurity>
  <Lines>80</Lines>
  <Paragraphs>26</Paragraphs>
  <ScaleCrop>false</ScaleCrop>
  <HeadingPairs>
    <vt:vector size="2" baseType="variant">
      <vt:variant>
        <vt:lpstr>Title</vt:lpstr>
      </vt:variant>
      <vt:variant>
        <vt:i4>1</vt:i4>
      </vt:variant>
    </vt:vector>
  </HeadingPairs>
  <TitlesOfParts>
    <vt:vector size="1" baseType="lpstr">
      <vt:lpstr>A4073</vt:lpstr>
    </vt:vector>
  </TitlesOfParts>
  <Manager>R56</Manager>
  <Company>NJ Office of Legislative Services</Company>
  <LinksUpToDate>false</LinksUpToDate>
  <CharactersWithSpaces>3198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A4073</dc:title>
  <dc:subject/>
  <dc:creator>Assemblyman  DANCER</dc:creator>
  <cp:keywords>A4073|3|RF |282|0|282|F|0|</cp:keywords>
  <dc:description>INTRODUCED MAY 7, 2020</dc:description>
  <cp:lastModifiedBy>Todaro, Vivian</cp:lastModifiedBy>
  <cp:revision>2</cp:revision>
  <cp:lastPrinted>2020-05-04T22:54:00Z</cp:lastPrinted>
  <dcterms:created xsi:type="dcterms:W3CDTF">2020-05-07T21:06:00Z</dcterms:created>
  <dcterms:modified xsi:type="dcterms:W3CDTF">2020-05-07T21:06:00Z</dcterms:modified>
  <cp:category>s.1: C.54A:3-11 to 2019/469_x000d_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