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2B7" w:rsidRDefault="006C62B7" w:rsidP="006C62B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4076 </w:t>
      </w:r>
    </w:p>
    <w:p w:rsidR="006C62B7" w:rsidRPr="009D38FF" w:rsidRDefault="006C62B7" w:rsidP="006C62B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0375885" r:id="rId7"/>
        </w:object>
      </w:r>
    </w:p>
    <w:p w:rsidR="006C62B7" w:rsidRDefault="006C62B7" w:rsidP="006C62B7">
      <w:pPr>
        <w:pStyle w:val="bpuState"/>
      </w:pPr>
      <w:r>
        <w:t>STATE OF NEW JERSEY</w:t>
      </w:r>
    </w:p>
    <w:p w:rsidR="006C62B7" w:rsidRDefault="006C62B7" w:rsidP="006C62B7">
      <w:pPr>
        <w:pStyle w:val="bpuLegislature"/>
      </w:pPr>
      <w:r>
        <w:t>219th LEGISLATURE</w:t>
      </w:r>
    </w:p>
    <w:p w:rsidR="006C62B7" w:rsidRDefault="006C62B7" w:rsidP="006C62B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0375886" r:id="rId8"/>
        </w:object>
      </w:r>
      <w:r>
        <w:t xml:space="preserve">  </w:t>
      </w:r>
    </w:p>
    <w:p w:rsidR="006C62B7" w:rsidRDefault="006C62B7" w:rsidP="006C62B7">
      <w:pPr>
        <w:pStyle w:val="bpuIntro"/>
      </w:pPr>
      <w:r>
        <w:t>INTRODUCED MAY 7, 2020</w:t>
      </w:r>
    </w:p>
    <w:p w:rsidR="006C62B7" w:rsidRDefault="006C62B7" w:rsidP="006C62B7">
      <w:pPr>
        <w:pStyle w:val="bpuIntro"/>
      </w:pPr>
    </w:p>
    <w:p w:rsidR="006C62B7" w:rsidRDefault="006C62B7" w:rsidP="006C62B7">
      <w:pPr>
        <w:pStyle w:val="bpuIntro"/>
        <w:sectPr w:rsidR="006C62B7" w:rsidSect="006C62B7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6C62B7" w:rsidRDefault="006C62B7" w:rsidP="006C62B7">
      <w:pPr>
        <w:pStyle w:val="bpuIntro"/>
      </w:pPr>
    </w:p>
    <w:p w:rsidR="006C62B7" w:rsidRDefault="006C62B7" w:rsidP="006C62B7">
      <w:pPr>
        <w:pStyle w:val="bpuSponsor"/>
      </w:pPr>
      <w:r>
        <w:t>Sponsored by:</w:t>
      </w:r>
    </w:p>
    <w:p w:rsidR="006C62B7" w:rsidRDefault="006C62B7" w:rsidP="006C62B7">
      <w:pPr>
        <w:pStyle w:val="bpuSponsor"/>
      </w:pPr>
      <w:r>
        <w:t>Assemblyman  RONALD S. DANCER</w:t>
      </w:r>
    </w:p>
    <w:p w:rsidR="006C62B7" w:rsidRDefault="006C62B7" w:rsidP="006C62B7">
      <w:pPr>
        <w:pStyle w:val="bpuSponsor"/>
      </w:pPr>
      <w:r>
        <w:t>District 12 (Burlington, Middlesex, Monmouth and Ocean)</w:t>
      </w:r>
    </w:p>
    <w:p w:rsidR="006C62B7" w:rsidRDefault="006C62B7" w:rsidP="006C62B7">
      <w:pPr>
        <w:pStyle w:val="bpuSponsor"/>
      </w:pPr>
    </w:p>
    <w:p w:rsidR="006C62B7" w:rsidRDefault="006C62B7" w:rsidP="006C62B7">
      <w:pPr>
        <w:pStyle w:val="bpuSponsor"/>
      </w:pPr>
    </w:p>
    <w:p w:rsidR="006C62B7" w:rsidRDefault="006C62B7" w:rsidP="006C62B7">
      <w:pPr>
        <w:pStyle w:val="bpuSponsor"/>
      </w:pPr>
    </w:p>
    <w:p w:rsidR="006C62B7" w:rsidRDefault="006C62B7" w:rsidP="006C62B7">
      <w:pPr>
        <w:pStyle w:val="bpuSponsor"/>
      </w:pPr>
    </w:p>
    <w:p w:rsidR="006C62B7" w:rsidRDefault="006C62B7" w:rsidP="006C62B7">
      <w:pPr>
        <w:pStyle w:val="bpuSponsor"/>
      </w:pPr>
      <w:r>
        <w:t>SYNOPSIS</w:t>
      </w:r>
    </w:p>
    <w:p w:rsidR="006C62B7" w:rsidRDefault="006C62B7" w:rsidP="006C62B7">
      <w:pPr>
        <w:pStyle w:val="bpuNormText"/>
      </w:pPr>
      <w:r>
        <w:tab/>
        <w:t xml:space="preserve">Requires certain financial institutions to provide schedule of fees, charges, and penalties for deposit accounts. </w:t>
      </w:r>
    </w:p>
    <w:p w:rsidR="006C62B7" w:rsidRDefault="006C62B7" w:rsidP="006C62B7">
      <w:pPr>
        <w:pStyle w:val="bpuNormText"/>
      </w:pPr>
    </w:p>
    <w:p w:rsidR="006C62B7" w:rsidRDefault="006C62B7" w:rsidP="006C62B7">
      <w:pPr>
        <w:pStyle w:val="bpuSponsor"/>
      </w:pPr>
      <w:r>
        <w:t xml:space="preserve">CURRENT VERSION OF TEXT </w:t>
      </w:r>
    </w:p>
    <w:p w:rsidR="006C62B7" w:rsidRDefault="006C62B7" w:rsidP="006C62B7">
      <w:pPr>
        <w:pStyle w:val="bpuNormText"/>
      </w:pPr>
      <w:r>
        <w:tab/>
        <w:t>As introduced.</w:t>
      </w:r>
    </w:p>
    <w:p w:rsidR="006C62B7" w:rsidRDefault="006C62B7" w:rsidP="006C62B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C62B7" w:rsidRDefault="006C62B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C62B7" w:rsidSect="006C62B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EC7ACD" w:rsidRPr="009D7CCF" w:rsidRDefault="00EC7ACD" w:rsidP="00EC7ACD">
      <w:pPr>
        <w:pStyle w:val="HangingAnAct"/>
      </w:pPr>
      <w:r w:rsidRPr="00EC7ACD">
        <w:rPr>
          <w:rStyle w:val="BillHead"/>
        </w:rPr>
        <w:lastRenderedPageBreak/>
        <w:t>An Act</w:t>
      </w:r>
      <w:r w:rsidRPr="00FD277E">
        <w:t xml:space="preserve"> </w:t>
      </w:r>
      <w:r>
        <w:t>concerning deposit account fee schedules and supplementing Title 17 of the Revised Statutes.</w:t>
      </w:r>
    </w:p>
    <w:p w:rsidR="00EC7ACD" w:rsidRPr="00D71D68" w:rsidRDefault="00EC7ACD" w:rsidP="00EC7ACD"/>
    <w:p w:rsidR="00EC7ACD" w:rsidRPr="00AA7880" w:rsidRDefault="00EC7ACD" w:rsidP="00EC7ACD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EC7ACD" w:rsidRDefault="00EC7ACD" w:rsidP="00EC7ACD"/>
    <w:p w:rsidR="00EC7ACD" w:rsidRDefault="00EC7ACD" w:rsidP="00EC7ACD">
      <w:r>
        <w:tab/>
        <w:t>1.</w:t>
      </w:r>
      <w:r>
        <w:tab/>
        <w:t>As used in this act:</w:t>
      </w:r>
    </w:p>
    <w:p w:rsidR="00EC7ACD" w:rsidRDefault="00EC7ACD" w:rsidP="00EC7ACD">
      <w:r>
        <w:tab/>
        <w:t>“Account” means a checking account, savings account, investment account, or other deposit account.</w:t>
      </w:r>
    </w:p>
    <w:p w:rsidR="00EC7ACD" w:rsidRDefault="00EC7ACD" w:rsidP="00EC7ACD">
      <w:r>
        <w:tab/>
        <w:t>“Commissioner” means the Commissioner of Banking and Insurance.</w:t>
      </w:r>
    </w:p>
    <w:p w:rsidR="00EC7ACD" w:rsidRDefault="00EC7ACD" w:rsidP="00EC7ACD">
      <w:r>
        <w:tab/>
        <w:t>“Financial institution” means a State chartered bank, savings bank, savings and loan association, or credit union, which accepts deposits of funds.</w:t>
      </w:r>
    </w:p>
    <w:p w:rsidR="00EC7ACD" w:rsidRDefault="00EC7ACD" w:rsidP="00EC7ACD"/>
    <w:p w:rsidR="00EC7ACD" w:rsidRDefault="00EC7ACD" w:rsidP="00EC7ACD">
      <w:r>
        <w:tab/>
      </w:r>
      <w:r w:rsidR="00521AF9">
        <w:t xml:space="preserve"> </w:t>
      </w:r>
      <w:r>
        <w:t>2.</w:t>
      </w:r>
      <w:r>
        <w:tab/>
        <w:t>a.  A financial institution shall maintain a written schedule of fees, charges, and penalties, applicable to each type of account offered by the institution. The schedule shall contain the following information:</w:t>
      </w:r>
    </w:p>
    <w:p w:rsidR="00EC7ACD" w:rsidRDefault="00EC7ACD" w:rsidP="00EC7ACD">
      <w:r>
        <w:tab/>
        <w:t>(1)</w:t>
      </w:r>
      <w:r>
        <w:tab/>
        <w:t xml:space="preserve">a description of all fees, charges, and penalties which may be charged or assessed against an account or an account holder in connection with the account; </w:t>
      </w:r>
    </w:p>
    <w:p w:rsidR="00EC7ACD" w:rsidRDefault="00EC7ACD" w:rsidP="00EC7ACD">
      <w:r>
        <w:tab/>
        <w:t>(2)</w:t>
      </w:r>
      <w:r>
        <w:tab/>
        <w:t xml:space="preserve">the amount of the fees, charges, or penalties, or the method by which the amount will be calculated; </w:t>
      </w:r>
    </w:p>
    <w:p w:rsidR="00EC7ACD" w:rsidRDefault="00EC7ACD" w:rsidP="00EC7ACD">
      <w:r>
        <w:tab/>
        <w:t>(3)</w:t>
      </w:r>
      <w:r>
        <w:tab/>
        <w:t>a description of the conditions under which fees, charges, or penalties will be charged or assessed; and</w:t>
      </w:r>
    </w:p>
    <w:p w:rsidR="00EC7ACD" w:rsidRDefault="00EC7ACD" w:rsidP="00EC7ACD">
      <w:r>
        <w:tab/>
        <w:t>(4)</w:t>
      </w:r>
      <w:r>
        <w:tab/>
        <w:t>the minimum balance requirements that affect fees, charges, and penalties, and a description of how minimum balances will be calculated.</w:t>
      </w:r>
    </w:p>
    <w:p w:rsidR="00EC7ACD" w:rsidRDefault="00EC7ACD" w:rsidP="00EC7ACD">
      <w:r>
        <w:tab/>
      </w:r>
      <w:r w:rsidR="00521AF9">
        <w:t xml:space="preserve"> </w:t>
      </w:r>
      <w:r>
        <w:t>b.</w:t>
      </w:r>
      <w:r>
        <w:tab/>
        <w:t>A financial institution shall provide the schedule required pursuant to subsection a. of this section to:</w:t>
      </w:r>
    </w:p>
    <w:p w:rsidR="00EC7ACD" w:rsidRDefault="00EC7ACD" w:rsidP="00EC7ACD">
      <w:r>
        <w:tab/>
        <w:t>(1)</w:t>
      </w:r>
      <w:r>
        <w:tab/>
        <w:t>any person upon request;</w:t>
      </w:r>
    </w:p>
    <w:p w:rsidR="00EC7ACD" w:rsidRDefault="00EC7ACD" w:rsidP="00EC7ACD">
      <w:r>
        <w:tab/>
        <w:t>(2)</w:t>
      </w:r>
      <w:r>
        <w:tab/>
        <w:t>a potential customer before an account is opened or a service is rendered; and</w:t>
      </w:r>
    </w:p>
    <w:p w:rsidR="00EC7ACD" w:rsidRDefault="00EC7ACD" w:rsidP="00EC7ACD">
      <w:r>
        <w:tab/>
        <w:t>(3)</w:t>
      </w:r>
      <w:r>
        <w:tab/>
        <w:t>a depositor at any other times or under any other circumstances that the commissioner deems appropriate.</w:t>
      </w:r>
    </w:p>
    <w:p w:rsidR="00EC7ACD" w:rsidRDefault="00EC7ACD" w:rsidP="00EC7ACD"/>
    <w:p w:rsidR="00EC7ACD" w:rsidRDefault="00EC7ACD" w:rsidP="00EC7ACD">
      <w:r>
        <w:tab/>
      </w:r>
      <w:r w:rsidR="00521AF9">
        <w:t xml:space="preserve"> </w:t>
      </w:r>
      <w:r>
        <w:t>3.</w:t>
      </w:r>
      <w:r>
        <w:tab/>
        <w:t>A financial institution which violates the provisions of this act shall be subject to a civil penalty of not more than $500 for each violation. The commissioner shall collect the penalty in a summary manner pursuant to the “Penalty Enforcement Law of 1999,” P.L.1999, c.274 (C.2A:58-10 et seq.).</w:t>
      </w:r>
    </w:p>
    <w:p w:rsidR="00EC7ACD" w:rsidRDefault="00EC7ACD" w:rsidP="00EC7ACD"/>
    <w:p w:rsidR="00E54276" w:rsidRDefault="00EC7ACD" w:rsidP="00EC7ACD">
      <w:r>
        <w:tab/>
      </w:r>
      <w:r w:rsidR="00521AF9">
        <w:t xml:space="preserve"> </w:t>
      </w:r>
      <w:r>
        <w:t>4.</w:t>
      </w:r>
      <w:r>
        <w:tab/>
        <w:t>The commissioner shall adopt, pursuant to the “Administrative Procedure Act,” P.L.1968, c.410 (C.52:14B-1</w:t>
      </w:r>
      <w:r w:rsidR="00521AF9">
        <w:t> </w:t>
      </w:r>
      <w:r>
        <w:t>et</w:t>
      </w:r>
      <w:r w:rsidR="00521AF9">
        <w:t> </w:t>
      </w:r>
      <w:r>
        <w:t>seq.),</w:t>
      </w:r>
      <w:r w:rsidR="00521AF9">
        <w:t> </w:t>
      </w:r>
      <w:r>
        <w:t>rules and regulations necessary to effectuate the purposes of this act.</w:t>
      </w:r>
    </w:p>
    <w:p w:rsidR="00EC7ACD" w:rsidRPr="00AA7880" w:rsidRDefault="00EC7ACD" w:rsidP="00EC7ACD">
      <w:r>
        <w:lastRenderedPageBreak/>
        <w:tab/>
        <w:t>5.</w:t>
      </w:r>
      <w:r>
        <w:tab/>
        <w:t>This act shall take effect on the 90</w:t>
      </w:r>
      <w:r w:rsidRPr="007B0481">
        <w:rPr>
          <w:vertAlign w:val="superscript"/>
        </w:rPr>
        <w:t>th</w:t>
      </w:r>
      <w:r>
        <w:t xml:space="preserve"> day next following enactment.</w:t>
      </w:r>
    </w:p>
    <w:p w:rsidR="00EC7ACD" w:rsidRDefault="00EC7ACD" w:rsidP="00EC7ACD"/>
    <w:p w:rsidR="00EC7ACD" w:rsidRDefault="00EC7ACD" w:rsidP="00EC7ACD"/>
    <w:p w:rsidR="00EC7ACD" w:rsidRPr="00AA7880" w:rsidRDefault="00EC7ACD" w:rsidP="00EC7ACD">
      <w:pPr>
        <w:jc w:val="center"/>
      </w:pPr>
      <w:r w:rsidRPr="00D71D68">
        <w:t>STATEMENT</w:t>
      </w:r>
    </w:p>
    <w:p w:rsidR="00EC7ACD" w:rsidRDefault="00EC7ACD" w:rsidP="00EC7ACD"/>
    <w:p w:rsidR="00EC7ACD" w:rsidRDefault="00EC7ACD" w:rsidP="00EC7ACD">
      <w:r>
        <w:tab/>
        <w:t xml:space="preserve">This bill requires a State-chartered financial institution to maintain a written schedule of fees, charges, and penalties, applicable to each type of account offered by the institution. It is the sponsor’s intent to provide a higher level of transparency for consumers with respect to fees associated with deposit accounts so that meaningful comparisons can be more easily made. </w:t>
      </w:r>
    </w:p>
    <w:p w:rsidR="00EC7ACD" w:rsidRDefault="00EC7ACD" w:rsidP="00EC7ACD">
      <w:r>
        <w:tab/>
        <w:t>The schedule shall contain the following information:</w:t>
      </w:r>
    </w:p>
    <w:p w:rsidR="00EC7ACD" w:rsidRDefault="00EC7ACD" w:rsidP="00EC7ACD">
      <w:r>
        <w:tab/>
        <w:t>(1)</w:t>
      </w:r>
      <w:r w:rsidR="00521AF9">
        <w:tab/>
      </w:r>
      <w:r>
        <w:t xml:space="preserve">a description of all fees, charges, and penalties which may be charged or assessed against an account or against an account holder in connection with the account; </w:t>
      </w:r>
    </w:p>
    <w:p w:rsidR="00EC7ACD" w:rsidRDefault="00EC7ACD" w:rsidP="00EC7ACD">
      <w:r>
        <w:tab/>
        <w:t>(2)</w:t>
      </w:r>
      <w:r w:rsidR="00521AF9">
        <w:tab/>
      </w:r>
      <w:r>
        <w:t xml:space="preserve">the amount of the fees, charges, or penalties, or the method by which the amount will be calculated; </w:t>
      </w:r>
    </w:p>
    <w:p w:rsidR="00EC7ACD" w:rsidRDefault="00EC7ACD" w:rsidP="00EC7ACD">
      <w:r>
        <w:tab/>
        <w:t>(3)</w:t>
      </w:r>
      <w:r w:rsidR="00521AF9">
        <w:tab/>
      </w:r>
      <w:r>
        <w:t>a description of the conditions under which fees, charges, or penalties will be charged or assessed; and</w:t>
      </w:r>
    </w:p>
    <w:p w:rsidR="00EC7ACD" w:rsidRDefault="00EC7ACD" w:rsidP="00EC7ACD">
      <w:r>
        <w:tab/>
        <w:t>(4)</w:t>
      </w:r>
      <w:r w:rsidR="00521AF9">
        <w:tab/>
      </w:r>
      <w:r>
        <w:t>the minimum balance requirements that affect fees, charges, and penalties, and a description of how minimum balances will be calculated.</w:t>
      </w:r>
    </w:p>
    <w:p w:rsidR="00EC7ACD" w:rsidRDefault="00EC7ACD" w:rsidP="00EC7ACD">
      <w:r>
        <w:tab/>
        <w:t>The bill requires the financial institution to provide the schedule to:</w:t>
      </w:r>
    </w:p>
    <w:p w:rsidR="00EC7ACD" w:rsidRDefault="00EC7ACD" w:rsidP="00EC7ACD">
      <w:r>
        <w:tab/>
        <w:t>(1)</w:t>
      </w:r>
      <w:r w:rsidR="00521AF9">
        <w:tab/>
      </w:r>
      <w:r>
        <w:t>any person upon request;</w:t>
      </w:r>
    </w:p>
    <w:p w:rsidR="00EC7ACD" w:rsidRDefault="00EC7ACD" w:rsidP="00EC7ACD">
      <w:r>
        <w:tab/>
        <w:t>(2)</w:t>
      </w:r>
      <w:r w:rsidR="00521AF9">
        <w:tab/>
      </w:r>
      <w:r>
        <w:t>a potential customer before an account is opened or a service is rendered; and</w:t>
      </w:r>
    </w:p>
    <w:p w:rsidR="00EC7ACD" w:rsidRDefault="00EC7ACD" w:rsidP="00EC7ACD">
      <w:r>
        <w:tab/>
        <w:t>(3)</w:t>
      </w:r>
      <w:r w:rsidR="00521AF9">
        <w:tab/>
      </w:r>
      <w:r>
        <w:t>a depositor at any other times or under any other circumstances that the commissioner deems appropriate.</w:t>
      </w:r>
    </w:p>
    <w:p w:rsidR="00EC7ACD" w:rsidRDefault="00EC7ACD" w:rsidP="00EC7ACD">
      <w:r>
        <w:tab/>
        <w:t>The bill also provides a civil penalty for each violation, to be collected by the Commissioner of Banking and Insurance in a summary manner pursuant to the “Penalty Enforcement Law of 1999.” Finally, the bill requires the commissioner to adopt, pursuant to the “Administrative Procedure Act,” P.L.1968,</w:t>
      </w:r>
      <w:r w:rsidR="00521AF9">
        <w:t> </w:t>
      </w:r>
      <w:r>
        <w:t>c.410</w:t>
      </w:r>
      <w:r w:rsidR="00521AF9">
        <w:t> </w:t>
      </w:r>
      <w:r>
        <w:t>(C.52:14B-1</w:t>
      </w:r>
      <w:r w:rsidR="00521AF9">
        <w:t> </w:t>
      </w:r>
      <w:r>
        <w:t>et</w:t>
      </w:r>
      <w:r w:rsidR="00521AF9">
        <w:t> </w:t>
      </w:r>
      <w:r>
        <w:t>seq.),</w:t>
      </w:r>
      <w:r w:rsidR="00521AF9">
        <w:t> </w:t>
      </w:r>
      <w:r>
        <w:t xml:space="preserve">rules and regulations necessary to effectuate the purposes of this act. </w:t>
      </w:r>
    </w:p>
    <w:sectPr w:rsidR="00EC7ACD" w:rsidSect="00521AF9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207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D09" w:rsidRDefault="00714D09">
      <w:r>
        <w:separator/>
      </w:r>
    </w:p>
  </w:endnote>
  <w:endnote w:type="continuationSeparator" w:id="0">
    <w:p w:rsidR="00714D09" w:rsidRDefault="00714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D09" w:rsidRDefault="00714D09">
      <w:r>
        <w:separator/>
      </w:r>
    </w:p>
  </w:footnote>
  <w:footnote w:type="continuationSeparator" w:id="0">
    <w:p w:rsidR="00714D09" w:rsidRDefault="00714D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8011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C62B7" w:rsidRDefault="006C62B7" w:rsidP="006C62B7">
    <w:pPr>
      <w:pStyle w:val="bpuHeadSpon"/>
    </w:pPr>
    <w:r w:rsidRPr="006C62B7">
      <w:rPr>
        <w:rStyle w:val="bpuHeadSponChar"/>
      </w:rPr>
      <w:t>A4076</w:t>
    </w:r>
    <w:r>
      <w:t xml:space="preserve"> DANCER</w:t>
    </w:r>
  </w:p>
  <w:p w:rsidR="006C62B7" w:rsidRDefault="006C62B7" w:rsidP="006C62B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80114">
      <w:rPr>
        <w:noProof/>
      </w:rPr>
      <w:t>3</w:t>
    </w:r>
    <w:r>
      <w:fldChar w:fldCharType="end"/>
    </w:r>
  </w:p>
  <w:p w:rsidR="006C62B7" w:rsidRDefault="006C62B7" w:rsidP="006C62B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C62B7" w:rsidRDefault="006C62B7" w:rsidP="006C62B7">
    <w:pPr>
      <w:pStyle w:val="bpuHeadSpon"/>
    </w:pPr>
    <w:r w:rsidRPr="006C62B7">
      <w:rPr>
        <w:rStyle w:val="bpuHeadSponChar"/>
      </w:rPr>
      <w:t>A4076</w:t>
    </w:r>
    <w:r>
      <w:t xml:space="preserve"> DANCER</w:t>
    </w:r>
  </w:p>
  <w:p w:rsidR="006C62B7" w:rsidRDefault="006C62B7" w:rsidP="006C62B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80114">
      <w:rPr>
        <w:noProof/>
      </w:rPr>
      <w:t>2</w:t>
    </w:r>
    <w:r>
      <w:fldChar w:fldCharType="end"/>
    </w:r>
  </w:p>
  <w:p w:rsidR="006C62B7" w:rsidRDefault="006C62B7" w:rsidP="006C62B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D09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136C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92D0A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6B7D"/>
    <w:rsid w:val="004F74DD"/>
    <w:rsid w:val="00501317"/>
    <w:rsid w:val="0050495C"/>
    <w:rsid w:val="00505DC9"/>
    <w:rsid w:val="00506E1E"/>
    <w:rsid w:val="00513C81"/>
    <w:rsid w:val="00521AF9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62B7"/>
    <w:rsid w:val="006C7327"/>
    <w:rsid w:val="006C7A92"/>
    <w:rsid w:val="006D00E5"/>
    <w:rsid w:val="006D791B"/>
    <w:rsid w:val="006E2895"/>
    <w:rsid w:val="006F180D"/>
    <w:rsid w:val="006F4334"/>
    <w:rsid w:val="006F47AF"/>
    <w:rsid w:val="006F6B8A"/>
    <w:rsid w:val="00707CD3"/>
    <w:rsid w:val="00714D09"/>
    <w:rsid w:val="00716BB9"/>
    <w:rsid w:val="007256D1"/>
    <w:rsid w:val="007279FD"/>
    <w:rsid w:val="007502CB"/>
    <w:rsid w:val="00752D79"/>
    <w:rsid w:val="00752E20"/>
    <w:rsid w:val="00756EDE"/>
    <w:rsid w:val="0075796A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408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058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39C1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0114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7D6D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276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AC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3F76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4F718DAE-9F1C-498F-8572-D47B31F02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6C62B7"/>
  </w:style>
  <w:style w:type="paragraph" w:styleId="BalloonText">
    <w:name w:val="Balloon Text"/>
    <w:basedOn w:val="Normal"/>
    <w:link w:val="BalloonTextChar"/>
    <w:semiHidden/>
    <w:unhideWhenUsed/>
    <w:rsid w:val="00F63F7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63F76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648</Words>
  <Characters>3486</Characters>
  <Application>Microsoft Office Word</Application>
  <DocSecurity>0</DocSecurity>
  <Lines>108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A4076</vt:lpstr>
    </vt:vector>
  </TitlesOfParts>
  <Manager>R224</Manager>
  <Company>NJ Office of Legislative Services</Company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A4076</dc:title>
  <dc:subject>Reintro A2666</dc:subject>
  <dc:creator>Assemblyman  DANCER</dc:creator>
  <cp:keywords>A4076|3|CL |307|0|307|N|0|</cp:keywords>
  <dc:description>INTRODUCED MAY 7, 2020</dc:description>
  <cp:lastModifiedBy>Franks, Denise</cp:lastModifiedBy>
  <cp:revision>2</cp:revision>
  <cp:lastPrinted>2020-05-07T15:35:00Z</cp:lastPrinted>
  <dcterms:created xsi:type="dcterms:W3CDTF">2020-05-07T20:58:00Z</dcterms:created>
  <dcterms:modified xsi:type="dcterms:W3CDTF">2020-05-07T20:58:00Z</dcterms:modified>
  <cp:category>ss.1-4: C.17:16AA-1 et seq. to 2019/469_x000d_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