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4B09" w:rsidRDefault="00984B09" w:rsidP="00984B09">
      <w:pPr>
        <w:pStyle w:val="bpuBill"/>
      </w:pPr>
      <w:bookmarkStart w:id="0" w:name="bpuFrontPg"/>
      <w:bookmarkEnd w:id="0"/>
      <w:r>
        <w:t xml:space="preserve">ASSEMBLY, No. 4081 </w:t>
      </w:r>
    </w:p>
    <w:p w:rsidR="00984B09" w:rsidRPr="009D38FF" w:rsidRDefault="00984B09" w:rsidP="00984B0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0701610" r:id="rId7"/>
        </w:object>
      </w:r>
    </w:p>
    <w:p w:rsidR="00984B09" w:rsidRDefault="00984B09" w:rsidP="00984B09">
      <w:pPr>
        <w:pStyle w:val="bpuState"/>
      </w:pPr>
      <w:r>
        <w:t>STATE OF NEW JERSEY</w:t>
      </w:r>
    </w:p>
    <w:p w:rsidR="00984B09" w:rsidRDefault="00984B09" w:rsidP="00984B09">
      <w:pPr>
        <w:pStyle w:val="bpuLegislature"/>
      </w:pPr>
      <w:r>
        <w:t>219th LEGISLATURE</w:t>
      </w:r>
    </w:p>
    <w:p w:rsidR="00984B09" w:rsidRDefault="00984B09" w:rsidP="00984B09">
      <w:pPr>
        <w:pStyle w:val="bpuWpGraphic"/>
      </w:pPr>
      <w:r>
        <w:object w:dxaOrig="8985" w:dyaOrig="255">
          <v:shape id="_x0000_i1026" type="#_x0000_t75" style="width:6in;height:12pt" o:ole="">
            <v:imagedata r:id="rId6" o:title=""/>
          </v:shape>
          <o:OLEObject Type="Embed" ProgID="WPWin6.1" ShapeID="_x0000_i1026" DrawAspect="Content" ObjectID="_1650701611" r:id="rId8"/>
        </w:object>
      </w:r>
      <w:r>
        <w:t xml:space="preserve">  </w:t>
      </w:r>
    </w:p>
    <w:p w:rsidR="00984B09" w:rsidRDefault="00984B09" w:rsidP="00984B09">
      <w:pPr>
        <w:pStyle w:val="bpuIntro"/>
      </w:pPr>
      <w:r>
        <w:t>INTRODUCED MAY 7, 2020</w:t>
      </w:r>
    </w:p>
    <w:p w:rsidR="00984B09" w:rsidRDefault="00984B09" w:rsidP="00984B09">
      <w:pPr>
        <w:pStyle w:val="bpuIntro"/>
      </w:pPr>
    </w:p>
    <w:p w:rsidR="00984B09" w:rsidRDefault="00984B09" w:rsidP="00984B09">
      <w:pPr>
        <w:pStyle w:val="bpuIntro"/>
        <w:sectPr w:rsidR="00984B09" w:rsidSect="00A57CB3">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984B09" w:rsidRDefault="00984B09" w:rsidP="00984B09">
      <w:pPr>
        <w:pStyle w:val="bpuIntro"/>
      </w:pPr>
    </w:p>
    <w:p w:rsidR="00984B09" w:rsidRDefault="00984B09" w:rsidP="00984B09">
      <w:pPr>
        <w:pStyle w:val="bpuSponsor"/>
      </w:pPr>
      <w:r>
        <w:t>Sponsored by:</w:t>
      </w:r>
    </w:p>
    <w:p w:rsidR="00984B09" w:rsidRDefault="00984B09" w:rsidP="00984B09">
      <w:pPr>
        <w:pStyle w:val="bpuSponsor"/>
      </w:pPr>
      <w:r>
        <w:t>Assemblyman  RONALD S. DANCER</w:t>
      </w:r>
    </w:p>
    <w:p w:rsidR="00984B09" w:rsidRDefault="00984B09" w:rsidP="00984B09">
      <w:pPr>
        <w:pStyle w:val="bpuSponsor"/>
      </w:pPr>
      <w:r>
        <w:t>District 12 (Burlington, Middlesex, Monmouth and Ocean)</w:t>
      </w:r>
    </w:p>
    <w:p w:rsidR="00984B09" w:rsidRDefault="00A57CB3" w:rsidP="00A57CB3">
      <w:pPr>
        <w:pStyle w:val="bpuSponsor"/>
      </w:pPr>
      <w:r>
        <w:t>Assemblywoman  VALERIE VAINIERI HUTTLE</w:t>
      </w:r>
    </w:p>
    <w:p w:rsidR="00A57CB3" w:rsidRDefault="00A57CB3" w:rsidP="00A57CB3">
      <w:pPr>
        <w:pStyle w:val="bpuSponsor"/>
      </w:pPr>
      <w:r>
        <w:t>District 37 (Bergen)</w:t>
      </w:r>
    </w:p>
    <w:p w:rsidR="00A57CB3" w:rsidRPr="00A57CB3" w:rsidRDefault="00A57CB3" w:rsidP="00A57CB3">
      <w:pPr>
        <w:pStyle w:val="bpuSponsor"/>
      </w:pPr>
    </w:p>
    <w:p w:rsidR="00984B09" w:rsidRDefault="00984B09" w:rsidP="00984B09">
      <w:pPr>
        <w:pStyle w:val="bpuSponsor"/>
      </w:pPr>
    </w:p>
    <w:p w:rsidR="00984B09" w:rsidRDefault="00984B09" w:rsidP="00984B09">
      <w:pPr>
        <w:pStyle w:val="bpuSponsor"/>
      </w:pPr>
    </w:p>
    <w:p w:rsidR="00984B09" w:rsidRDefault="00984B09" w:rsidP="00984B09">
      <w:pPr>
        <w:pStyle w:val="bpuSponsor"/>
      </w:pPr>
    </w:p>
    <w:p w:rsidR="00984B09" w:rsidRDefault="00984B09" w:rsidP="00984B09">
      <w:pPr>
        <w:pStyle w:val="bpuSponsor"/>
      </w:pPr>
      <w:r>
        <w:t>SYNOPSIS</w:t>
      </w:r>
    </w:p>
    <w:p w:rsidR="00984B09" w:rsidRDefault="00984B09" w:rsidP="00984B09">
      <w:pPr>
        <w:pStyle w:val="bpuNormText"/>
      </w:pPr>
      <w:r>
        <w:tab/>
        <w:t xml:space="preserve">Prohibits use of volunteer driving activities in underwriting for private passenger automobile insurance; revises charitable immunity statute as applied to volunteer drivers. </w:t>
      </w:r>
    </w:p>
    <w:p w:rsidR="00984B09" w:rsidRDefault="00984B09" w:rsidP="00984B09">
      <w:pPr>
        <w:pStyle w:val="bpuNormText"/>
      </w:pPr>
    </w:p>
    <w:p w:rsidR="00984B09" w:rsidRDefault="00984B09" w:rsidP="00984B09">
      <w:pPr>
        <w:pStyle w:val="bpuSponsor"/>
      </w:pPr>
      <w:r>
        <w:t xml:space="preserve">CURRENT VERSION OF TEXT </w:t>
      </w:r>
    </w:p>
    <w:p w:rsidR="00984B09" w:rsidRDefault="00984B09" w:rsidP="00984B09">
      <w:pPr>
        <w:pStyle w:val="bpuNormText"/>
      </w:pPr>
      <w:r>
        <w:tab/>
        <w:t>As introduced.</w:t>
      </w:r>
    </w:p>
    <w:p w:rsidR="00984B09" w:rsidRDefault="00984B09" w:rsidP="00984B0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84B09" w:rsidRDefault="00984B09" w:rsidP="008916EC">
      <w:pPr>
        <w:pStyle w:val="FronterPage"/>
        <w:tabs>
          <w:tab w:val="clear" w:pos="720"/>
          <w:tab w:val="clear" w:pos="1440"/>
          <w:tab w:val="clear" w:pos="2160"/>
          <w:tab w:val="clear" w:pos="2880"/>
          <w:tab w:val="clear" w:pos="3600"/>
          <w:tab w:val="clear" w:pos="4320"/>
          <w:tab w:val="clear" w:pos="5040"/>
        </w:tabs>
        <w:sectPr w:rsidR="00984B09" w:rsidSect="00984B09">
          <w:type w:val="continuous"/>
          <w:pgSz w:w="12240" w:h="20160" w:code="5"/>
          <w:pgMar w:top="1440" w:right="2275" w:bottom="1440" w:left="2275" w:header="72" w:footer="720" w:gutter="0"/>
          <w:pgNumType w:start="1"/>
          <w:cols w:space="720"/>
          <w:docGrid w:linePitch="360"/>
        </w:sectPr>
      </w:pPr>
    </w:p>
    <w:p w:rsidR="000913AE" w:rsidRPr="00677316" w:rsidRDefault="000913AE" w:rsidP="000913AE">
      <w:pPr>
        <w:pStyle w:val="HangingAnAct"/>
        <w:rPr>
          <w:rStyle w:val="HangingAnActChar"/>
        </w:rPr>
      </w:pPr>
      <w:r w:rsidRPr="000913AE">
        <w:rPr>
          <w:rStyle w:val="BillHead"/>
        </w:rPr>
        <w:lastRenderedPageBreak/>
        <w:t>An Act</w:t>
      </w:r>
      <w:r w:rsidRPr="006B7FA7">
        <w:rPr>
          <w:rStyle w:val="HangingAnActChar"/>
        </w:rPr>
        <w:t xml:space="preserve"> </w:t>
      </w:r>
      <w:r>
        <w:rPr>
          <w:rStyle w:val="HangingAnActChar"/>
        </w:rPr>
        <w:t>concerning certain volunteer driving activities, amending P.L.</w:t>
      </w:r>
      <w:r>
        <w:t>1997, c.151 and P.L.1959, c.90</w:t>
      </w:r>
      <w:r>
        <w:rPr>
          <w:rStyle w:val="HangingAnActChar"/>
        </w:rPr>
        <w:t xml:space="preserve"> and supplementing Title 17 of the Revised Statutes.</w:t>
      </w:r>
    </w:p>
    <w:p w:rsidR="000913AE" w:rsidRPr="00D71D68" w:rsidRDefault="000913AE" w:rsidP="000913AE"/>
    <w:p w:rsidR="000913AE" w:rsidRPr="00AA7880" w:rsidRDefault="000913AE" w:rsidP="000913AE">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smartTag w:uri="urn:schemas-microsoft-com:office:smarttags" w:element="country-region">
            <w:r>
              <w:rPr>
                <w:rStyle w:val="BillLanguage"/>
              </w:rPr>
              <w:t>New Jersey</w:t>
            </w:r>
          </w:smartTag>
        </w:smartTag>
      </w:smartTag>
      <w:r>
        <w:rPr>
          <w:rStyle w:val="BillLanguage"/>
        </w:rPr>
        <w:t>:</w:t>
      </w:r>
    </w:p>
    <w:p w:rsidR="000913AE" w:rsidRDefault="000913AE" w:rsidP="000913AE"/>
    <w:p w:rsidR="000913AE" w:rsidRDefault="000913AE" w:rsidP="000913AE">
      <w:r>
        <w:tab/>
        <w:t>1.</w:t>
      </w:r>
      <w:r>
        <w:tab/>
        <w:t>(New section) The Legislature finds and declares that volunteers who drive their private passenger automobiles, or who drive a similar vehicle owned by another party, to serve the State’s most needy citizens, whether by transporting them to and from doctor’s appointments, delivering groceries or meals, or supplying other goods or services, provide an invaluable service to those citizens and to the organizations which rely on them.</w:t>
      </w:r>
    </w:p>
    <w:p w:rsidR="000913AE" w:rsidRPr="00A31082" w:rsidRDefault="000913AE" w:rsidP="000913AE">
      <w:r>
        <w:tab/>
        <w:t>It is the intent of this act to extend to those volunteer drivers protection from underwriting and rating plan decisions with respect to private passenger automobile insurance rate increases and surcharges, cancellation, non renewal or refusal to write coverage, and refusal to pay claims, based on their driving experience while performing such volunteer driving activities as described in this act.</w:t>
      </w:r>
      <w:r w:rsidRPr="00EC7629">
        <w:rPr>
          <w:b/>
        </w:rPr>
        <w:t xml:space="preserve"> </w:t>
      </w:r>
      <w:r w:rsidRPr="00A31082">
        <w:t xml:space="preserve">In so doing, it is hoped that individuals will be encouraged to volunteer, and not discouraged by a concern that their automobile insurance </w:t>
      </w:r>
      <w:r>
        <w:t>cove</w:t>
      </w:r>
      <w:r w:rsidRPr="00A31082">
        <w:t>ra</w:t>
      </w:r>
      <w:r>
        <w:t>g</w:t>
      </w:r>
      <w:r w:rsidRPr="00A31082">
        <w:t>e could be negatively affected by any incidents that might occur while they are engaged in volunteer driving activities.</w:t>
      </w:r>
    </w:p>
    <w:p w:rsidR="000913AE" w:rsidRDefault="000913AE" w:rsidP="000913AE"/>
    <w:p w:rsidR="000913AE" w:rsidRDefault="000913AE" w:rsidP="000913AE">
      <w:r>
        <w:tab/>
        <w:t>2.</w:t>
      </w:r>
      <w:r>
        <w:tab/>
        <w:t>Section 15 of P.L.1997, c.151 (C.17:29A-46.2) is amended to read as follows:</w:t>
      </w:r>
    </w:p>
    <w:p w:rsidR="00EC5B8F" w:rsidRDefault="00EC5B8F" w:rsidP="007B3B1E">
      <w:pPr>
        <w:tabs>
          <w:tab w:val="clear" w:pos="720"/>
          <w:tab w:val="left" w:pos="810"/>
        </w:tabs>
      </w:pPr>
      <w:r>
        <w:tab/>
        <w:t>15.</w:t>
      </w:r>
      <w:r w:rsidR="007B3B1E">
        <w:tab/>
      </w:r>
      <w:r>
        <w:t xml:space="preserve">a. Insurers shall put in writing all underwriting rules applicable to each rate level utilized pursuant to section 14 of P.L.1997, c.151 (C.17:29A-46.1).  An insurer may take into account factors, including, but not limited to, driving record characteristics appropriate for underwriting and classification in formulating its underwriting rules; provided that no underwriting rule based on motor vehicle violations shall be formulated in such a manner as to assign any named insured to a rating tier other than the standard rating tier applicable to the insured's territory solely on the basis of accumulating four motor vehicle points or less.  No underwriting rule shall operate in such a manner as to assign a risk to a rating plan on the basis of the territory in which the insured resides or any other factor which the commissioner finds is a surrogate for territory. No underwriting rule shall operate in such a manner as to assign a risk to a rating plan on the basis of an insured holding a standard motorcycle license or standard basic driver's license issued pursuant to R.S.39:3-10, or standard probationary license issued </w:t>
      </w:r>
      <w:r>
        <w:lastRenderedPageBreak/>
        <w:t xml:space="preserve">pursuant to section 4 of P.L.1950, c.127 (C.39:3-13.4).  </w:t>
      </w:r>
      <w:r>
        <w:rPr>
          <w:u w:val="single"/>
        </w:rPr>
        <w:t xml:space="preserve">No underwriting rule shall operate in such a manner as to assign a risk to a rating plan on the basis of an individual's volunteer driving activities, in which the individual provides services, including </w:t>
      </w:r>
      <w:bookmarkStart w:id="1" w:name="_GoBack"/>
      <w:bookmarkEnd w:id="1"/>
      <w:r>
        <w:rPr>
          <w:u w:val="single"/>
        </w:rPr>
        <w:t>transporting individuals or goods, without compensation in excess of expenses, to a private, nonprofit corporation incorporated or operated pursuant to the "New Jersey Nonprofit Corporation Act," N.J.S.15A:1-1 et seq.</w:t>
      </w:r>
      <w:r>
        <w:t xml:space="preserve">  An insurer which knowingly fails to transact automobile insurance consistently with its underwriting rules shall be subject to a fine of not less than $1,000 for each violation.</w:t>
      </w:r>
    </w:p>
    <w:p w:rsidR="00EC5B8F" w:rsidRDefault="00EC5B8F" w:rsidP="00EC5B8F">
      <w:r>
        <w:tab/>
        <w:t>b.</w:t>
      </w:r>
      <w:r>
        <w:tab/>
        <w:t>All underwriting rules applicable to each rate level as provided for in section 14 of P.L.1997, c.151 (C.17:29A-46.1) shall be filed with the commissioner and shall be subject to the commissioner's prior approval.  All underwriting rules shall be subject to public inspection.  Except as provided in subsection d. of section 27 of P.L.1990, c.8 (C.17:33B-15), insurers shall apply their underwriting rules uniformly and without exception throughout the State, so that every applicant or insured conforming with the underwriting rules will be insured or renewed, and so that every applicant not conforming with the underwriting rules will be refused insurance.</w:t>
      </w:r>
    </w:p>
    <w:p w:rsidR="00EC5B8F" w:rsidRDefault="00EC5B8F" w:rsidP="00EC5B8F">
      <w:r>
        <w:tab/>
        <w:t>c.</w:t>
      </w:r>
      <w:r>
        <w:tab/>
        <w:t>An insurer with more than one rating plan for private passenger automobile insurance policies providing identical coverages shall not adopt underwriting rules which would permit a person to be insured for private passenger automobile insurance under more than one of the rating plans.</w:t>
      </w:r>
    </w:p>
    <w:p w:rsidR="00EC5B8F" w:rsidRDefault="00EC5B8F" w:rsidP="00EC5B8F">
      <w:r>
        <w:tab/>
        <w:t>d.</w:t>
      </w:r>
      <w:r>
        <w:tab/>
        <w:t>An insurer that revises its underwriting rules with respect to the assignment of insureds to rating tiers based on the number of accumulated motor vehicle points, as provided by subsection a. of this section, as amended by P.L.2003, c.89, shall certify to the commissioner that the revised rule will produce rates that are revenue neutral based upon the insurer's current coverages and book of business.</w:t>
      </w:r>
    </w:p>
    <w:p w:rsidR="000913AE" w:rsidRDefault="007B3B1E" w:rsidP="000913AE">
      <w:r>
        <w:t xml:space="preserve">(cf: </w:t>
      </w:r>
      <w:r w:rsidR="000913AE">
        <w:t>P.L.20</w:t>
      </w:r>
      <w:r w:rsidR="00A21F1F">
        <w:t>19</w:t>
      </w:r>
      <w:r w:rsidR="000913AE">
        <w:t>, c.</w:t>
      </w:r>
      <w:r w:rsidR="00A21F1F">
        <w:t>271</w:t>
      </w:r>
      <w:r w:rsidR="000913AE">
        <w:t>, s.</w:t>
      </w:r>
      <w:r w:rsidR="00A21F1F">
        <w:t>19</w:t>
      </w:r>
      <w:r w:rsidR="000913AE">
        <w:t>)</w:t>
      </w:r>
    </w:p>
    <w:p w:rsidR="000913AE" w:rsidRDefault="000913AE" w:rsidP="000913AE"/>
    <w:p w:rsidR="000913AE" w:rsidRDefault="000913AE" w:rsidP="000913AE">
      <w:r>
        <w:tab/>
        <w:t>3.</w:t>
      </w:r>
      <w:r>
        <w:tab/>
        <w:t>Section 1 of P.L.1959, c.90 (C.2A:53A-7) is amended to read as follows:</w:t>
      </w:r>
    </w:p>
    <w:p w:rsidR="000A08EB" w:rsidRDefault="000913AE" w:rsidP="007B3B1E">
      <w:pPr>
        <w:tabs>
          <w:tab w:val="clear" w:pos="1440"/>
          <w:tab w:val="left" w:pos="1170"/>
        </w:tabs>
      </w:pPr>
      <w:r>
        <w:tab/>
      </w:r>
      <w:r w:rsidR="007B3B1E">
        <w:t>1.</w:t>
      </w:r>
      <w:r w:rsidR="007B3B1E">
        <w:tab/>
        <w:t>a.</w:t>
      </w:r>
      <w:r w:rsidR="007B3B1E">
        <w:tab/>
      </w:r>
      <w:r w:rsidR="000A08EB">
        <w:t xml:space="preserve">No nonprofit corporation, society or association organized exclusively for religious, charitable or educational purposes or its trustees, directors, officers, employees, agents, servants or volunteers shall, except as is hereinafter set forth, be liable to respond in damages to any person who shall suffer damage from the negligence of any agent or servant of such corporation, society or association, where such person is a beneficiary, to whatever degree, of the works of such nonprofit corporation, society or association; provided, however, that such immunity from liability shall not extend to any person who shall suffer damage from the negligence of such corporation, society, or association or </w:t>
      </w:r>
      <w:r w:rsidR="000A08EB">
        <w:lastRenderedPageBreak/>
        <w:t xml:space="preserve">of its agents or servants where such person is one unconcerned in and unrelated to and outside of the benefactions of such corporation, society or association.  </w:t>
      </w:r>
    </w:p>
    <w:p w:rsidR="000A08EB" w:rsidRDefault="000A08EB" w:rsidP="000A08EB">
      <w:r>
        <w:tab/>
        <w:t xml:space="preserve">Nothing in this subsection shall be deemed to grant immunity to any health care provider, in the practice of his profession, who is a compensated employee, agent or servant of any nonprofit corporation, society or association organized exclusively for religious, charitable or educational purposes. </w:t>
      </w:r>
    </w:p>
    <w:p w:rsidR="000A08EB" w:rsidRDefault="000A08EB" w:rsidP="000A08EB">
      <w:r>
        <w:tab/>
        <w:t>b.</w:t>
      </w:r>
      <w:r>
        <w:tab/>
        <w:t xml:space="preserve">No nonprofit corporation, society or association organized exclusively for hospital purposes or its trustees, directors, officers or volunteers shall, except as is hereinafter set forth, be liable to respond in damages to any person who shall suffer damage from the negligence of any agent or servant of such corporation, society or association, where such person is a beneficiary, to whatever degree, of the works of such nonprofit corporation, society or association; provided, however, that such immunity from liability shall not extend to any person who shall suffer damage from the negligence of such corporation, society, or association or of its agents or servants where such person is one unconcerned in and unrelated to and outside of the benefactions of such corporation, society or association; but nothing herein contained shall be deemed to exempt the agent, employee or servant individually from their liability for any such negligence. </w:t>
      </w:r>
    </w:p>
    <w:p w:rsidR="000A08EB" w:rsidRDefault="000A08EB" w:rsidP="000A08EB">
      <w:r>
        <w:tab/>
        <w:t>c.</w:t>
      </w:r>
      <w:r>
        <w:tab/>
        <w:t xml:space="preserve">Nothing in this section shall be deemed to grant immunity to:  (1) </w:t>
      </w:r>
      <w:r w:rsidR="007B3B1E">
        <w:t xml:space="preserve"> </w:t>
      </w:r>
      <w:r>
        <w:t xml:space="preserve">any nonprofit corporation, society or association organized exclusively for religious, charitable, educational or hospital purposes, or its trustee, director, </w:t>
      </w:r>
      <w:r w:rsidR="00C605F4">
        <w:t xml:space="preserve"> </w:t>
      </w:r>
      <w:r>
        <w:t>officer, employee, agent, servant or volunteer, causing damage by a willful, wanton or grossly negligent act of commission or omission, including sexual assault, any other crime of a sexual nature, a prohibited sexual act as defined in section 2 of P.L.1992, c.7 (C.2A:30B-2), or sexual abuse as defined in section 1 of P.L.1992, c.109 (C.2A:61B-1); (2) any trustee, director, officer, employee, agent, servant or volunteer causing damage as the result of the negligent operation of a motor vehicle</w:t>
      </w:r>
      <w:r w:rsidR="00281282">
        <w:rPr>
          <w:u w:val="single"/>
        </w:rPr>
        <w:t>, provided, however, that damages which are the result of the negligent operation of a motor vehicle shall not exceed the combined limits of coverage of any applicable policy of motor vehicle or private passenger automobile insurance, other than umbrella insurance coverage, and the court shall abate a verdict in an action to the extent that it exceeds such limits, and provided further that a provision in a policy of insurance that attempts to exclude coverage as provided in this paragraph is void as contrary to public policy</w:t>
      </w:r>
      <w:r>
        <w:t>; or (3) an independent contractor of a nonprofit corporation, society or association organized exclusively for religious, charitable, educational or hospital purposes.</w:t>
      </w:r>
    </w:p>
    <w:p w:rsidR="007B3B1E" w:rsidRDefault="00281282" w:rsidP="007B3B1E">
      <w:r>
        <w:t>(cf: P.L.</w:t>
      </w:r>
      <w:r w:rsidR="000A08EB">
        <w:t>2019, c.120, s.5</w:t>
      </w:r>
      <w:r>
        <w:t>)</w:t>
      </w:r>
      <w:r w:rsidR="007B3B1E">
        <w:br w:type="page"/>
      </w:r>
    </w:p>
    <w:p w:rsidR="00C554B3" w:rsidRDefault="000913AE" w:rsidP="000913AE">
      <w:r>
        <w:lastRenderedPageBreak/>
        <w:tab/>
        <w:t>4.</w:t>
      </w:r>
      <w:r>
        <w:tab/>
        <w:t>(New section)  A claim for damages under a policy of motor vehicle liability insurance issued to a nonprofit corporation, society or association organized exclusively for religious, charitable, educational or hospital purposes shall not be denied on the basis that the insured organization received a fee or donation for providing the transportation or other services in the course of which the damages were incurred, or that the services constituted the use of a motor vehicle as a public or livery conveyance or limousine or livery service pursuant to any exclusion under the policy.</w:t>
      </w:r>
    </w:p>
    <w:p w:rsidR="00C554B3" w:rsidRDefault="00C554B3" w:rsidP="000913AE"/>
    <w:p w:rsidR="000913AE" w:rsidRPr="00AA7880" w:rsidRDefault="000913AE" w:rsidP="000913AE">
      <w:r>
        <w:tab/>
        <w:t>5.</w:t>
      </w:r>
      <w:r>
        <w:tab/>
        <w:t>This act shall take effect on the first day of the fourth month next following enactment, and: with respect to section 2, shall apply to any policy delivered, issued, executed or renewed, or any policy approved for issuance or renewal in this State by the Commissioner of Banking and Insurance, on or after the effective date; and with respect to sections 3 and 4, shall apply to causes of action accruing on or after the effective date; but the commissioner may take any anticipatory administrative action in advance thereof as shall be necessary for the implementation of this act.</w:t>
      </w:r>
    </w:p>
    <w:p w:rsidR="000913AE" w:rsidRDefault="000913AE" w:rsidP="000913AE"/>
    <w:p w:rsidR="00281282" w:rsidRPr="00CE7BD8" w:rsidRDefault="00281282" w:rsidP="000913AE"/>
    <w:p w:rsidR="000913AE" w:rsidRPr="00AA7880" w:rsidRDefault="000913AE" w:rsidP="000913AE">
      <w:pPr>
        <w:jc w:val="center"/>
      </w:pPr>
      <w:r w:rsidRPr="00D71D68">
        <w:t>STATEMENT</w:t>
      </w:r>
    </w:p>
    <w:p w:rsidR="000913AE" w:rsidRDefault="000913AE" w:rsidP="000913AE"/>
    <w:p w:rsidR="000913AE" w:rsidRDefault="000913AE" w:rsidP="000913AE">
      <w:r>
        <w:tab/>
        <w:t>This bill prohibits the use of volunteer driving activities as an underwriting or rating factor to determine eligibility for private passenger automobile insurance or any premium or other charge paid therefor.  "Volunteer driving activities" consist of providing services, including transporting individuals or goods, without compensation in excess of expenses, to a private, nonprofit corporation incorporated or operated pursuant to the "New Jersey Nonprofit Corporation Act," N.J.S.15A:1-1 et seq.</w:t>
      </w:r>
    </w:p>
    <w:p w:rsidR="000913AE" w:rsidRDefault="000913AE" w:rsidP="000913AE">
      <w:r>
        <w:tab/>
        <w:t xml:space="preserve">The bill also amends the current provision of the State’s “charitable immunity statute,” which excludes from charitable immunity damages resulting from the negligent operation of a motor vehicle, to limit damages in such cases to the </w:t>
      </w:r>
      <w:r w:rsidRPr="009830A0">
        <w:t>combined limits of coverage under any applicable policy of motor vehicle or private passenger automobile insurance, other than umbrella insurance coverage</w:t>
      </w:r>
      <w:r>
        <w:t>.</w:t>
      </w:r>
    </w:p>
    <w:p w:rsidR="000913AE" w:rsidRDefault="000913AE" w:rsidP="000913AE">
      <w:r>
        <w:tab/>
        <w:t>The bill also prohibits an insurance company from denying payment of a claim for damages under a motor vehicle liability insurance policy issued to a nonprofit organization on the basis that the insured organization received a fee or donation for providing the transportation or other services in the course of which the damages were incurred, or that the services constituted the use of a motor vehicle as a public or livery conveyance or limousine or livery service pursuant to any exclusion under the policy.</w:t>
      </w:r>
    </w:p>
    <w:p w:rsidR="000913AE" w:rsidRDefault="000913AE" w:rsidP="000913AE">
      <w:r>
        <w:tab/>
        <w:t xml:space="preserve">Volunteers who drive their private passenger automobiles, or who drive a similar vehicle owned by another party, to serve the </w:t>
      </w:r>
      <w:r>
        <w:lastRenderedPageBreak/>
        <w:t xml:space="preserve">State’s most needy citizens, whether by transporting them to and from doctor’s appointments, delivering groceries or meals, or supplying other goods or services, provide an invaluable service to those citizens and to the organizations which rely on them.  This bill is intended to protect these individuals from underwriting and rating plan decisions with respect to private passenger automobile rate increases and surcharges, cancellation, non renewal or refusal to write coverage, and refusal to pay claims, based on their driving experience while performing such volunteer driving activities as described by the bill.  </w:t>
      </w:r>
      <w:r w:rsidRPr="00230815">
        <w:t xml:space="preserve">In so doing, it is hoped that individuals will be encouraged to volunteer, and not discouraged by a concern that their automobile insurance </w:t>
      </w:r>
      <w:r>
        <w:t>coverage</w:t>
      </w:r>
      <w:r w:rsidRPr="00230815">
        <w:t xml:space="preserve"> could be negatively affected by any incidents that might occur while they are engaged in volunteer driving activities. </w:t>
      </w:r>
    </w:p>
    <w:sectPr w:rsidR="000913AE" w:rsidSect="00984B09">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6A8C" w:rsidRDefault="00366A8C">
      <w:r>
        <w:separator/>
      </w:r>
    </w:p>
  </w:endnote>
  <w:endnote w:type="continuationSeparator" w:id="0">
    <w:p w:rsidR="00366A8C" w:rsidRDefault="00366A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7CB3" w:rsidRDefault="00A57CB3" w:rsidP="00A57CB3">
    <w:pPr>
      <w:pStyle w:val="sponUdate"/>
    </w:pPr>
    <w:r>
      <w:t>(Sponsorship Updated As Of: 5/7/2020)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3B1E" w:rsidRDefault="007B3B1E">
    <w:pPr>
      <w:pStyle w:val="Footer"/>
      <w:rPr>
        <w:szCs w:val="18"/>
      </w:rPr>
    </w:pPr>
  </w:p>
  <w:p w:rsidR="00C554B3" w:rsidRPr="00921C91" w:rsidRDefault="00C554B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554B3" w:rsidRPr="00921C91" w:rsidRDefault="00C554B3">
    <w:pPr>
      <w:pStyle w:val="Footer"/>
      <w:rPr>
        <w:szCs w:val="18"/>
      </w:rPr>
    </w:pPr>
  </w:p>
  <w:p w:rsidR="00C554B3" w:rsidRPr="00921C91" w:rsidRDefault="00C554B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6A8C" w:rsidRDefault="00366A8C">
      <w:r>
        <w:separator/>
      </w:r>
    </w:p>
  </w:footnote>
  <w:footnote w:type="continuationSeparator" w:id="0">
    <w:p w:rsidR="00366A8C" w:rsidRDefault="00366A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C0B6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84B09" w:rsidRDefault="00984B09" w:rsidP="00984B09">
    <w:pPr>
      <w:pStyle w:val="bpuHeadSpon"/>
    </w:pPr>
    <w:r w:rsidRPr="00984B09">
      <w:rPr>
        <w:rStyle w:val="bpuHeadSponChar"/>
      </w:rPr>
      <w:t>A4081</w:t>
    </w:r>
    <w:r>
      <w:t xml:space="preserve"> DANCER</w:t>
    </w:r>
    <w:r w:rsidR="00A57CB3">
      <w:t xml:space="preserve">, </w:t>
    </w:r>
    <w:r w:rsidR="00A57CB3">
      <w:t>VAINIERI HUTTLE</w:t>
    </w:r>
  </w:p>
  <w:p w:rsidR="00984B09" w:rsidRDefault="00984B09" w:rsidP="00984B09">
    <w:pPr>
      <w:pStyle w:val="bpuHeadSpon"/>
    </w:pPr>
    <w:r>
      <w:fldChar w:fldCharType="begin"/>
    </w:r>
    <w:r>
      <w:instrText xml:space="preserve"> PAGE  \* MERGEFORMAT </w:instrText>
    </w:r>
    <w:r>
      <w:fldChar w:fldCharType="separate"/>
    </w:r>
    <w:r w:rsidR="007C0B64">
      <w:rPr>
        <w:noProof/>
      </w:rPr>
      <w:t>3</w:t>
    </w:r>
    <w:r>
      <w:fldChar w:fldCharType="end"/>
    </w:r>
  </w:p>
  <w:p w:rsidR="00984B09" w:rsidRDefault="00984B09" w:rsidP="00984B0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84B09" w:rsidRDefault="00984B09" w:rsidP="00984B09">
    <w:pPr>
      <w:pStyle w:val="bpuHeadSpon"/>
    </w:pPr>
    <w:r w:rsidRPr="00984B09">
      <w:rPr>
        <w:rStyle w:val="bpuHeadSponChar"/>
      </w:rPr>
      <w:t>A4081</w:t>
    </w:r>
    <w:r>
      <w:t xml:space="preserve"> DANCER</w:t>
    </w:r>
    <w:r w:rsidR="00A57CB3">
      <w:t xml:space="preserve">, </w:t>
    </w:r>
    <w:r w:rsidR="00A57CB3">
      <w:t>VAINIERI HUTTLE</w:t>
    </w:r>
  </w:p>
  <w:p w:rsidR="00984B09" w:rsidRDefault="00984B09" w:rsidP="00984B09">
    <w:pPr>
      <w:pStyle w:val="bpuHeadSpon"/>
    </w:pPr>
    <w:r>
      <w:fldChar w:fldCharType="begin"/>
    </w:r>
    <w:r>
      <w:instrText xml:space="preserve"> PAGE  \* MERGEFORMAT </w:instrText>
    </w:r>
    <w:r>
      <w:fldChar w:fldCharType="separate"/>
    </w:r>
    <w:r w:rsidR="007C0B64">
      <w:rPr>
        <w:noProof/>
      </w:rPr>
      <w:t>2</w:t>
    </w:r>
    <w:r>
      <w:fldChar w:fldCharType="end"/>
    </w:r>
  </w:p>
  <w:p w:rsidR="00984B09" w:rsidRDefault="00984B09" w:rsidP="00984B0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6A8C"/>
    <w:rsid w:val="000051BD"/>
    <w:rsid w:val="000160A5"/>
    <w:rsid w:val="0002335B"/>
    <w:rsid w:val="000320DD"/>
    <w:rsid w:val="0003549A"/>
    <w:rsid w:val="000367AE"/>
    <w:rsid w:val="00043B22"/>
    <w:rsid w:val="00054975"/>
    <w:rsid w:val="00057D20"/>
    <w:rsid w:val="0006197C"/>
    <w:rsid w:val="0006281F"/>
    <w:rsid w:val="0008141C"/>
    <w:rsid w:val="000913AE"/>
    <w:rsid w:val="00094A55"/>
    <w:rsid w:val="000A08EB"/>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4575"/>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1282"/>
    <w:rsid w:val="00286C7E"/>
    <w:rsid w:val="002A1029"/>
    <w:rsid w:val="002A3A1A"/>
    <w:rsid w:val="002A4692"/>
    <w:rsid w:val="002A51BA"/>
    <w:rsid w:val="002B2E26"/>
    <w:rsid w:val="002B3FE6"/>
    <w:rsid w:val="002C2D81"/>
    <w:rsid w:val="002C461E"/>
    <w:rsid w:val="002C6CEC"/>
    <w:rsid w:val="002D0BD8"/>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6A8C"/>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244C"/>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3953"/>
    <w:rsid w:val="0050495C"/>
    <w:rsid w:val="00505DC9"/>
    <w:rsid w:val="00506E1E"/>
    <w:rsid w:val="00513C81"/>
    <w:rsid w:val="00527BFB"/>
    <w:rsid w:val="00532A32"/>
    <w:rsid w:val="00533E3C"/>
    <w:rsid w:val="00540B0B"/>
    <w:rsid w:val="0054460F"/>
    <w:rsid w:val="005536CD"/>
    <w:rsid w:val="00554051"/>
    <w:rsid w:val="00557240"/>
    <w:rsid w:val="005651F3"/>
    <w:rsid w:val="005708B8"/>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16EC2"/>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3B1E"/>
    <w:rsid w:val="007B7469"/>
    <w:rsid w:val="007C0B64"/>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4B09"/>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1F1F"/>
    <w:rsid w:val="00A222C2"/>
    <w:rsid w:val="00A305D6"/>
    <w:rsid w:val="00A342C4"/>
    <w:rsid w:val="00A50F6B"/>
    <w:rsid w:val="00A52237"/>
    <w:rsid w:val="00A551D6"/>
    <w:rsid w:val="00A57CB3"/>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05BA3"/>
    <w:rsid w:val="00C12E48"/>
    <w:rsid w:val="00C13D14"/>
    <w:rsid w:val="00C15F53"/>
    <w:rsid w:val="00C23F09"/>
    <w:rsid w:val="00C25356"/>
    <w:rsid w:val="00C328D0"/>
    <w:rsid w:val="00C46BC1"/>
    <w:rsid w:val="00C5235F"/>
    <w:rsid w:val="00C54CE2"/>
    <w:rsid w:val="00C554B3"/>
    <w:rsid w:val="00C55AAF"/>
    <w:rsid w:val="00C605F4"/>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0B2B"/>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50B0"/>
    <w:rsid w:val="00E93836"/>
    <w:rsid w:val="00E93DE5"/>
    <w:rsid w:val="00EA7C16"/>
    <w:rsid w:val="00EB07AA"/>
    <w:rsid w:val="00EC5281"/>
    <w:rsid w:val="00EC5B8F"/>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2050"/>
    <o:shapelayout v:ext="edit">
      <o:idmap v:ext="edit" data="1"/>
    </o:shapelayout>
  </w:shapeDefaults>
  <w:decimalSymbol w:val="."/>
  <w:listSeparator w:val=","/>
  <w14:docId w14:val="0A25A2D5"/>
  <w15:docId w15:val="{920C6CE3-1DDE-4210-A895-122991C4A5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0A08E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A08EB"/>
    <w:rPr>
      <w:rFonts w:ascii="Segoe UI" w:hAnsi="Segoe UI" w:cs="Segoe UI"/>
      <w:spacing w:val="4"/>
      <w:sz w:val="18"/>
      <w:szCs w:val="18"/>
    </w:rPr>
  </w:style>
  <w:style w:type="character" w:styleId="LineNumber">
    <w:name w:val="line number"/>
    <w:basedOn w:val="DefaultParagraphFont"/>
    <w:semiHidden/>
    <w:unhideWhenUsed/>
    <w:rsid w:val="00984B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1891</Words>
  <Characters>10412</Characters>
  <Application>Microsoft Office Word</Application>
  <DocSecurity>0</DocSecurity>
  <Lines>228</Lines>
  <Paragraphs>36</Paragraphs>
  <ScaleCrop>false</ScaleCrop>
  <HeadingPairs>
    <vt:vector size="2" baseType="variant">
      <vt:variant>
        <vt:lpstr>Title</vt:lpstr>
      </vt:variant>
      <vt:variant>
        <vt:i4>1</vt:i4>
      </vt:variant>
    </vt:vector>
  </HeadingPairs>
  <TitlesOfParts>
    <vt:vector size="1" baseType="lpstr">
      <vt:lpstr>A4081</vt:lpstr>
    </vt:vector>
  </TitlesOfParts>
  <Manager>R224</Manager>
  <Company>NJ Office of Legislative Services</Company>
  <LinksUpToDate>false</LinksUpToDate>
  <CharactersWithSpaces>12314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A4081</dc:title>
  <dc:subject>Auto Insurance</dc:subject>
  <dc:creator>Assemblyman  DANCER</dc:creator>
  <cp:keywords>A4081|6|CL |53|0|53|N|0|</cp:keywords>
  <dc:description>INTRODUCED MAY 7, 2020</dc:description>
  <cp:lastModifiedBy>Todaro, Vivian</cp:lastModifiedBy>
  <cp:revision>2</cp:revision>
  <cp:lastPrinted>2020-05-11T15:27:00Z</cp:lastPrinted>
  <dcterms:created xsi:type="dcterms:W3CDTF">2020-05-11T15:27:00Z</dcterms:created>
  <dcterms:modified xsi:type="dcterms:W3CDTF">2020-05-11T15:27:00Z</dcterms:modified>
  <cp:category>s.1: C.17:29A-46.2a or note to C.17:29-46.2; s.4: C.17:28-1.10 to 2019/469_x000d_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