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32" w:rsidRDefault="00915432" w:rsidP="00915432">
      <w:pPr>
        <w:pStyle w:val="bpuBill"/>
      </w:pPr>
      <w:bookmarkStart w:id="0" w:name="bpuFrontPg"/>
      <w:bookmarkEnd w:id="0"/>
      <w:r>
        <w:t xml:space="preserve">ASSEMBLY, No. 4090 </w:t>
      </w:r>
    </w:p>
    <w:p w:rsidR="00915432" w:rsidRPr="009D38FF" w:rsidRDefault="00915432" w:rsidP="009154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8307" r:id="rId7"/>
        </w:object>
      </w:r>
    </w:p>
    <w:p w:rsidR="00915432" w:rsidRDefault="00915432" w:rsidP="00915432">
      <w:pPr>
        <w:pStyle w:val="bpuState"/>
      </w:pPr>
      <w:r>
        <w:t>STATE OF NEW JERSEY</w:t>
      </w:r>
    </w:p>
    <w:p w:rsidR="00915432" w:rsidRDefault="00915432" w:rsidP="00915432">
      <w:pPr>
        <w:pStyle w:val="bpuLegislature"/>
      </w:pPr>
      <w:r>
        <w:t>219th LEGISLATURE</w:t>
      </w:r>
    </w:p>
    <w:p w:rsidR="00915432" w:rsidRDefault="00915432" w:rsidP="00915432">
      <w:pPr>
        <w:pStyle w:val="bpuWpGraphic"/>
      </w:pPr>
      <w:r>
        <w:object w:dxaOrig="8985" w:dyaOrig="255">
          <v:shape id="_x0000_i1026" type="#_x0000_t75" style="width:6in;height:12pt" o:ole="">
            <v:imagedata r:id="rId6" o:title=""/>
          </v:shape>
          <o:OLEObject Type="Embed" ProgID="WPWin6.1" ShapeID="_x0000_i1026" DrawAspect="Content" ObjectID="_1655538308" r:id="rId8"/>
        </w:object>
      </w:r>
      <w:r>
        <w:t xml:space="preserve">  </w:t>
      </w:r>
    </w:p>
    <w:p w:rsidR="00915432" w:rsidRDefault="00915432" w:rsidP="00915432">
      <w:pPr>
        <w:pStyle w:val="bpuIntro"/>
      </w:pPr>
      <w:r>
        <w:t>INTRODUCED MAY 7, 2020</w:t>
      </w:r>
    </w:p>
    <w:p w:rsidR="00915432" w:rsidRDefault="00915432" w:rsidP="00915432">
      <w:pPr>
        <w:pStyle w:val="bpuIntro"/>
      </w:pPr>
    </w:p>
    <w:p w:rsidR="00915432" w:rsidRDefault="00915432" w:rsidP="00915432">
      <w:pPr>
        <w:pStyle w:val="bpuIntro"/>
        <w:sectPr w:rsidR="00915432" w:rsidSect="00481F2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15432" w:rsidRDefault="00915432" w:rsidP="00915432">
      <w:pPr>
        <w:pStyle w:val="bpuIntro"/>
      </w:pPr>
    </w:p>
    <w:p w:rsidR="00915432" w:rsidRDefault="00915432" w:rsidP="00915432">
      <w:pPr>
        <w:pStyle w:val="bpuSponsor"/>
      </w:pPr>
      <w:r>
        <w:t>Sponsored by:</w:t>
      </w:r>
    </w:p>
    <w:p w:rsidR="00915432" w:rsidRDefault="00915432" w:rsidP="00915432">
      <w:pPr>
        <w:pStyle w:val="bpuSponsor"/>
      </w:pPr>
      <w:r>
        <w:t>Assemblyman  RONALD S. DANCER</w:t>
      </w:r>
    </w:p>
    <w:p w:rsidR="00915432" w:rsidRDefault="00915432" w:rsidP="00915432">
      <w:pPr>
        <w:pStyle w:val="bpuSponsor"/>
      </w:pPr>
      <w:r>
        <w:t>District 12 (Burlington, Middlesex, Monmouth and Ocean)</w:t>
      </w:r>
    </w:p>
    <w:p w:rsidR="00915432" w:rsidRDefault="00481F20" w:rsidP="00481F20">
      <w:pPr>
        <w:pStyle w:val="bpuSponsor"/>
      </w:pPr>
      <w:r>
        <w:t>Assemblyman  JAY WEBBER</w:t>
      </w:r>
    </w:p>
    <w:p w:rsidR="00481F20" w:rsidRDefault="00481F20" w:rsidP="00481F20">
      <w:pPr>
        <w:pStyle w:val="bpuSponsor"/>
      </w:pPr>
      <w:r>
        <w:t>District 26 (Essex, Morris and Passaic)</w:t>
      </w:r>
    </w:p>
    <w:p w:rsidR="00481F20" w:rsidRPr="00481F20" w:rsidRDefault="00481F20" w:rsidP="00481F20">
      <w:pPr>
        <w:pStyle w:val="bpuSponsor"/>
      </w:pPr>
    </w:p>
    <w:p w:rsidR="00915432" w:rsidRDefault="00915432" w:rsidP="00915432">
      <w:pPr>
        <w:pStyle w:val="bpuSponsor"/>
      </w:pPr>
    </w:p>
    <w:p w:rsidR="00915432" w:rsidRDefault="00915432" w:rsidP="00915432">
      <w:pPr>
        <w:pStyle w:val="bpuSponsor"/>
      </w:pPr>
    </w:p>
    <w:p w:rsidR="00915432" w:rsidRDefault="00915432" w:rsidP="00915432">
      <w:pPr>
        <w:pStyle w:val="bpuSponsor"/>
      </w:pPr>
    </w:p>
    <w:p w:rsidR="00915432" w:rsidRDefault="00915432" w:rsidP="00915432">
      <w:pPr>
        <w:pStyle w:val="bpuSponsor"/>
      </w:pPr>
      <w:r>
        <w:t>SYNOPSIS</w:t>
      </w:r>
    </w:p>
    <w:p w:rsidR="00915432" w:rsidRDefault="00915432" w:rsidP="00915432">
      <w:pPr>
        <w:pStyle w:val="bpuNormText"/>
      </w:pPr>
      <w:r>
        <w:tab/>
        <w:t xml:space="preserve">Schedules the termination of the realty transfer fees. </w:t>
      </w:r>
    </w:p>
    <w:p w:rsidR="00915432" w:rsidRDefault="00915432" w:rsidP="00915432">
      <w:pPr>
        <w:pStyle w:val="bpuNormText"/>
      </w:pPr>
    </w:p>
    <w:p w:rsidR="00915432" w:rsidRDefault="00915432" w:rsidP="00915432">
      <w:pPr>
        <w:pStyle w:val="bpuSponsor"/>
      </w:pPr>
      <w:r>
        <w:t xml:space="preserve">CURRENT VERSION OF TEXT </w:t>
      </w:r>
    </w:p>
    <w:p w:rsidR="00915432" w:rsidRDefault="00915432" w:rsidP="00915432">
      <w:pPr>
        <w:pStyle w:val="bpuNormText"/>
      </w:pPr>
      <w:r>
        <w:tab/>
        <w:t>As introduced.</w:t>
      </w:r>
    </w:p>
    <w:p w:rsidR="00915432" w:rsidRDefault="00915432" w:rsidP="009154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5432" w:rsidRDefault="00915432" w:rsidP="008916EC">
      <w:pPr>
        <w:pStyle w:val="FronterPage"/>
        <w:tabs>
          <w:tab w:val="clear" w:pos="720"/>
          <w:tab w:val="clear" w:pos="1440"/>
          <w:tab w:val="clear" w:pos="2160"/>
          <w:tab w:val="clear" w:pos="2880"/>
          <w:tab w:val="clear" w:pos="3600"/>
          <w:tab w:val="clear" w:pos="4320"/>
          <w:tab w:val="clear" w:pos="5040"/>
        </w:tabs>
        <w:sectPr w:rsidR="00915432" w:rsidSect="00915432">
          <w:type w:val="continuous"/>
          <w:pgSz w:w="12240" w:h="20160" w:code="5"/>
          <w:pgMar w:top="1440" w:right="2275" w:bottom="1440" w:left="2275" w:header="72" w:footer="720" w:gutter="0"/>
          <w:pgNumType w:start="1"/>
          <w:cols w:space="720"/>
          <w:docGrid w:linePitch="360"/>
        </w:sectPr>
      </w:pPr>
    </w:p>
    <w:p w:rsidR="004D7C56" w:rsidRPr="00677316" w:rsidRDefault="004D7C56" w:rsidP="004D7C56">
      <w:pPr>
        <w:pStyle w:val="HangingAnAct"/>
        <w:rPr>
          <w:rStyle w:val="HangingAnActChar"/>
        </w:rPr>
      </w:pPr>
      <w:r w:rsidRPr="004D7C56">
        <w:rPr>
          <w:rStyle w:val="BillHead"/>
        </w:rPr>
        <w:lastRenderedPageBreak/>
        <w:t>An Act</w:t>
      </w:r>
      <w:r w:rsidRPr="006B7FA7">
        <w:rPr>
          <w:rStyle w:val="HangingAnActChar"/>
        </w:rPr>
        <w:t xml:space="preserve"> </w:t>
      </w:r>
      <w:r>
        <w:t>scheduling the termination of the realty transfer fees, supplementing chapter 15 of Title 46 of the Revised Statutes.</w:t>
      </w:r>
    </w:p>
    <w:p w:rsidR="004D7C56" w:rsidRPr="00D71D68" w:rsidRDefault="004D7C56" w:rsidP="004D7C56"/>
    <w:p w:rsidR="004D7C56" w:rsidRPr="00AA7880" w:rsidRDefault="004D7C56" w:rsidP="004D7C5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D7C56" w:rsidRPr="00D71D68" w:rsidRDefault="004D7C56" w:rsidP="004D7C56"/>
    <w:p w:rsidR="004D7C56" w:rsidRDefault="004D7C56" w:rsidP="004D7C56">
      <w:r>
        <w:tab/>
        <w:t>1.</w:t>
      </w:r>
      <w:r>
        <w:tab/>
        <w:t xml:space="preserve">a.  The realty transfer fees imposed by section 3 of P.L.1968, c.49 (C.46:15-7), section 2 of P.L.2003, c.113 (C.46:15-7.1), and section 8 of P.L.2004, c.66 (C.46:15-7.2), shall not apply to transfers recorded </w:t>
      </w:r>
      <w:r w:rsidR="00724078">
        <w:t>by deed on or after July 1, 2020</w:t>
      </w:r>
      <w:r>
        <w:t>.</w:t>
      </w:r>
    </w:p>
    <w:p w:rsidR="004D7C56" w:rsidRDefault="004D7C56" w:rsidP="004D7C56">
      <w:r>
        <w:tab/>
        <w:t>b.</w:t>
      </w:r>
      <w:r>
        <w:tab/>
        <w:t>If the State Treasurer determines that the State has realized no less than $300,000,000 of unanticipated and unobligated resources within two consecutive calendar months, relative to anticipated reso</w:t>
      </w:r>
      <w:r w:rsidR="00724078">
        <w:t>urces for State Fiscal Year 2020</w:t>
      </w:r>
      <w:r>
        <w:t xml:space="preserve"> as certified by the Governor pursuant to Article VIII, Section II, paragraph 2 of the New Jersey Constitution, the State Treasurer shall expedite the cessation of collections of the realty transfer fees as authorized pursuant to subsection a. of this section to the first day of the first full calendar</w:t>
      </w:r>
      <w:r w:rsidR="00724078">
        <w:t xml:space="preserve"> month in State Fiscal Year 2020</w:t>
      </w:r>
      <w:r>
        <w:t xml:space="preserve"> following the State Treasurer’s determination.</w:t>
      </w:r>
    </w:p>
    <w:p w:rsidR="004D7C56" w:rsidRDefault="004D7C56" w:rsidP="004D7C56">
      <w:pPr>
        <w:rPr>
          <w:u w:val="single"/>
        </w:rPr>
      </w:pPr>
    </w:p>
    <w:p w:rsidR="004D7C56" w:rsidRDefault="004D7C56" w:rsidP="004D7C56">
      <w:r>
        <w:tab/>
        <w:t>2.</w:t>
      </w:r>
      <w:r>
        <w:tab/>
        <w:t>Notwithstanding the provision of any law or regulation to the contrary, the enactment of section 1 of P.L.    , c.    (C.        ) (pending before the Legislature as this bill) shall suspend the statutory funding directives associated with the realty transfer fees as to the source of funding and the General Fund shall be deemed available as the source of funding to supplant the revenue from the realty transfer fees.</w:t>
      </w:r>
    </w:p>
    <w:p w:rsidR="004D7C56" w:rsidRDefault="004D7C56" w:rsidP="004D7C56">
      <w:pPr>
        <w:ind w:left="288"/>
      </w:pPr>
    </w:p>
    <w:p w:rsidR="004D7C56" w:rsidRDefault="004D7C56" w:rsidP="004D7C56">
      <w:r>
        <w:tab/>
        <w:t>3.</w:t>
      </w:r>
      <w:r>
        <w:tab/>
        <w:t>This act shall take effect immediately.</w:t>
      </w:r>
    </w:p>
    <w:p w:rsidR="004D7C56" w:rsidRDefault="004D7C56" w:rsidP="004D7C56">
      <w:pPr>
        <w:ind w:left="288"/>
      </w:pPr>
    </w:p>
    <w:p w:rsidR="004D7C56" w:rsidRPr="00CE7BD8" w:rsidRDefault="004D7C56" w:rsidP="004D7C56"/>
    <w:p w:rsidR="004D7C56" w:rsidRPr="00AA7880" w:rsidRDefault="004D7C56" w:rsidP="004D7C56">
      <w:pPr>
        <w:jc w:val="center"/>
      </w:pPr>
      <w:r w:rsidRPr="00D71D68">
        <w:t>STATEMENT</w:t>
      </w:r>
    </w:p>
    <w:p w:rsidR="004D7C56" w:rsidRDefault="004D7C56" w:rsidP="004D7C56"/>
    <w:p w:rsidR="004D7C56" w:rsidRDefault="004D7C56" w:rsidP="004D7C56">
      <w:r>
        <w:tab/>
        <w:t>This bill authorizes the termination of the realty transfer fees.  The bill schedules the termination for transfers record</w:t>
      </w:r>
      <w:r w:rsidR="00724078">
        <w:t>ed on or after July 1, 2020</w:t>
      </w:r>
      <w:r>
        <w:t>, but allows an expedited termination if the State realizes $300 million in excess revenues over a two-month peri</w:t>
      </w:r>
      <w:r w:rsidR="00724078">
        <w:t>od during State fiscal year 2020</w:t>
      </w:r>
      <w:r>
        <w:t>.  The bill denotes the General Fund as the funding source to be used to supplant the realty transfer fees’ statutory funding directives.</w:t>
      </w:r>
    </w:p>
    <w:p w:rsidR="004D7C56" w:rsidRDefault="004D7C56" w:rsidP="004D7C56">
      <w:r>
        <w:tab/>
        <w:t>The bill schedules for termination all five tiers of the realty transfer fee, covering the:</w:t>
      </w:r>
    </w:p>
    <w:p w:rsidR="004D7C56" w:rsidRDefault="004D7C56" w:rsidP="004D7C56">
      <w:r>
        <w:tab/>
        <w:t>-Basic fee: $1.75 per $500 of consideration;</w:t>
      </w:r>
    </w:p>
    <w:p w:rsidR="004D7C56" w:rsidRDefault="004D7C56" w:rsidP="004D7C56">
      <w:r>
        <w:tab/>
        <w:t>-Additional fee: $.75 per $500 of consideration in excess of $150,000;</w:t>
      </w:r>
    </w:p>
    <w:p w:rsidR="004D7C56" w:rsidRDefault="004D7C56" w:rsidP="004D7C56">
      <w:r>
        <w:tab/>
        <w:t>-General purpose fee: progressively ranging from $.90 to $2.15 per $500 of consideration;</w:t>
      </w:r>
    </w:p>
    <w:p w:rsidR="004D7C56" w:rsidRDefault="004D7C56" w:rsidP="004D7C56">
      <w:r>
        <w:lastRenderedPageBreak/>
        <w:tab/>
        <w:t>-Supplemental fee: progressively ranging from $.25 to $1.40 per $500 of consideration with a $1 add-on per $500 for certain newly constructed properties; and</w:t>
      </w:r>
    </w:p>
    <w:p w:rsidR="004D7C56" w:rsidRDefault="004D7C56" w:rsidP="004D7C56">
      <w:r>
        <w:tab/>
        <w:t>-“Million dollar” property fee: 1% of consideration for certain properties exceeding $1,000,000 in value.</w:t>
      </w:r>
      <w:bookmarkStart w:id="1" w:name="_GoBack"/>
      <w:bookmarkEnd w:id="1"/>
    </w:p>
    <w:sectPr w:rsidR="004D7C56" w:rsidSect="009154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FB2" w:rsidRDefault="00235FB2">
      <w:r>
        <w:separator/>
      </w:r>
    </w:p>
  </w:endnote>
  <w:endnote w:type="continuationSeparator" w:id="0">
    <w:p w:rsidR="00235FB2" w:rsidRDefault="00235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F20" w:rsidRDefault="00481F20" w:rsidP="00481F20">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FB2" w:rsidRDefault="00235FB2">
      <w:r>
        <w:separator/>
      </w:r>
    </w:p>
  </w:footnote>
  <w:footnote w:type="continuationSeparator" w:id="0">
    <w:p w:rsidR="00235FB2" w:rsidRDefault="00235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17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5432" w:rsidRDefault="00915432" w:rsidP="00915432">
    <w:pPr>
      <w:pStyle w:val="bpuHeadSpon"/>
    </w:pPr>
    <w:r w:rsidRPr="00915432">
      <w:rPr>
        <w:rStyle w:val="bpuHeadSponChar"/>
      </w:rPr>
      <w:t>A4090</w:t>
    </w:r>
    <w:r>
      <w:t xml:space="preserve"> DANCER</w:t>
    </w:r>
    <w:r w:rsidR="00481F20">
      <w:t xml:space="preserve">, </w:t>
    </w:r>
    <w:r w:rsidR="00481F20">
      <w:t>WEBBER</w:t>
    </w:r>
  </w:p>
  <w:p w:rsidR="00915432" w:rsidRDefault="00915432" w:rsidP="00915432">
    <w:pPr>
      <w:pStyle w:val="bpuHeadSpon"/>
    </w:pPr>
    <w:r>
      <w:fldChar w:fldCharType="begin"/>
    </w:r>
    <w:r>
      <w:instrText xml:space="preserve"> PAGE  \* MERGEFORMAT </w:instrText>
    </w:r>
    <w:r>
      <w:fldChar w:fldCharType="separate"/>
    </w:r>
    <w:r w:rsidR="0008175E">
      <w:rPr>
        <w:noProof/>
      </w:rPr>
      <w:t>3</w:t>
    </w:r>
    <w:r>
      <w:fldChar w:fldCharType="end"/>
    </w:r>
  </w:p>
  <w:p w:rsidR="00915432" w:rsidRDefault="00915432" w:rsidP="009154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5432" w:rsidRDefault="00915432" w:rsidP="00915432">
    <w:pPr>
      <w:pStyle w:val="bpuHeadSpon"/>
    </w:pPr>
    <w:r w:rsidRPr="00915432">
      <w:rPr>
        <w:rStyle w:val="bpuHeadSponChar"/>
      </w:rPr>
      <w:t>A4090</w:t>
    </w:r>
    <w:r>
      <w:t xml:space="preserve"> DANCER</w:t>
    </w:r>
    <w:r w:rsidR="00481F20">
      <w:t xml:space="preserve">, </w:t>
    </w:r>
    <w:r w:rsidR="00481F20">
      <w:t>WEBBER</w:t>
    </w:r>
  </w:p>
  <w:p w:rsidR="00915432" w:rsidRDefault="00915432" w:rsidP="00915432">
    <w:pPr>
      <w:pStyle w:val="bpuHeadSpon"/>
    </w:pPr>
    <w:r>
      <w:fldChar w:fldCharType="begin"/>
    </w:r>
    <w:r>
      <w:instrText xml:space="preserve"> PAGE  \* MERGEFORMAT </w:instrText>
    </w:r>
    <w:r>
      <w:fldChar w:fldCharType="separate"/>
    </w:r>
    <w:r w:rsidR="0008175E">
      <w:rPr>
        <w:noProof/>
      </w:rPr>
      <w:t>2</w:t>
    </w:r>
    <w:r>
      <w:fldChar w:fldCharType="end"/>
    </w:r>
  </w:p>
  <w:p w:rsidR="00915432" w:rsidRDefault="00915432" w:rsidP="009154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FB2"/>
    <w:rsid w:val="000051BD"/>
    <w:rsid w:val="000160A5"/>
    <w:rsid w:val="0002335B"/>
    <w:rsid w:val="0003549A"/>
    <w:rsid w:val="000367AE"/>
    <w:rsid w:val="00043B22"/>
    <w:rsid w:val="00054975"/>
    <w:rsid w:val="00057D20"/>
    <w:rsid w:val="0006197C"/>
    <w:rsid w:val="0006281F"/>
    <w:rsid w:val="0008141C"/>
    <w:rsid w:val="0008175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55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FB2"/>
    <w:rsid w:val="00236033"/>
    <w:rsid w:val="002370D0"/>
    <w:rsid w:val="00255958"/>
    <w:rsid w:val="00257FA2"/>
    <w:rsid w:val="0026574A"/>
    <w:rsid w:val="002660BB"/>
    <w:rsid w:val="002720E8"/>
    <w:rsid w:val="0027519B"/>
    <w:rsid w:val="00275293"/>
    <w:rsid w:val="002776B0"/>
    <w:rsid w:val="00286C7E"/>
    <w:rsid w:val="002A1029"/>
    <w:rsid w:val="002A3A1A"/>
    <w:rsid w:val="002A4692"/>
    <w:rsid w:val="002A51BA"/>
    <w:rsid w:val="002B2E26"/>
    <w:rsid w:val="002B3FE6"/>
    <w:rsid w:val="002B64C3"/>
    <w:rsid w:val="002B74A1"/>
    <w:rsid w:val="002C2D81"/>
    <w:rsid w:val="002C461E"/>
    <w:rsid w:val="002C6CEC"/>
    <w:rsid w:val="002E09CE"/>
    <w:rsid w:val="002E69D1"/>
    <w:rsid w:val="002F3BA6"/>
    <w:rsid w:val="00315320"/>
    <w:rsid w:val="0032138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08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20"/>
    <w:rsid w:val="00484144"/>
    <w:rsid w:val="00484C19"/>
    <w:rsid w:val="00485866"/>
    <w:rsid w:val="00492076"/>
    <w:rsid w:val="00493B1D"/>
    <w:rsid w:val="00497037"/>
    <w:rsid w:val="004A3009"/>
    <w:rsid w:val="004A6940"/>
    <w:rsid w:val="004A77A4"/>
    <w:rsid w:val="004C742C"/>
    <w:rsid w:val="004D7C5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078"/>
    <w:rsid w:val="007256D1"/>
    <w:rsid w:val="007279FD"/>
    <w:rsid w:val="007317B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43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91B"/>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B7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2D1"/>
    <w:rsid w:val="00D9410B"/>
    <w:rsid w:val="00D9695B"/>
    <w:rsid w:val="00DA2417"/>
    <w:rsid w:val="00DA5585"/>
    <w:rsid w:val="00DB02AC"/>
    <w:rsid w:val="00DB6AA2"/>
    <w:rsid w:val="00DE10D1"/>
    <w:rsid w:val="00DE2514"/>
    <w:rsid w:val="00DE6851"/>
    <w:rsid w:val="00DF03EE"/>
    <w:rsid w:val="00E01B71"/>
    <w:rsid w:val="00E05CC9"/>
    <w:rsid w:val="00E15573"/>
    <w:rsid w:val="00E24C0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52F"/>
    <w:rsid w:val="00EA7C16"/>
    <w:rsid w:val="00EC5281"/>
    <w:rsid w:val="00EC791D"/>
    <w:rsid w:val="00EC7CA6"/>
    <w:rsid w:val="00ED3C5D"/>
    <w:rsid w:val="00ED4553"/>
    <w:rsid w:val="00EF5478"/>
    <w:rsid w:val="00F00D08"/>
    <w:rsid w:val="00F15583"/>
    <w:rsid w:val="00F200EE"/>
    <w:rsid w:val="00F22481"/>
    <w:rsid w:val="00F2542E"/>
    <w:rsid w:val="00F27278"/>
    <w:rsid w:val="00F344E3"/>
    <w:rsid w:val="00F34D58"/>
    <w:rsid w:val="00F41A9D"/>
    <w:rsid w:val="00F44314"/>
    <w:rsid w:val="00F5170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AD5EFB7"/>
  <w15:docId w15:val="{7525DEC4-23E1-484E-B797-DAD18886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15432"/>
  </w:style>
  <w:style w:type="paragraph" w:styleId="BalloonText">
    <w:name w:val="Balloon Text"/>
    <w:basedOn w:val="Normal"/>
    <w:link w:val="BalloonTextChar"/>
    <w:semiHidden/>
    <w:unhideWhenUsed/>
    <w:rsid w:val="002751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51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452</Words>
  <Characters>2413</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A4090</vt:lpstr>
    </vt:vector>
  </TitlesOfParts>
  <Manager>R225</Manager>
  <Company>NJ Office of Legislative Services</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A4090</dc:title>
  <dc:subject>Property</dc:subject>
  <dc:creator>Assemblyman  DANCER</dc:creator>
  <cp:keywords>A4090|3|RF |313|0|313|F|0|</cp:keywords>
  <dc:description>INTRODUCED MAY 7, 2020</dc:description>
  <cp:lastModifiedBy>Todaro, Vivian</cp:lastModifiedBy>
  <cp:revision>2</cp:revision>
  <cp:lastPrinted>2020-07-06T14:57:00Z</cp:lastPrinted>
  <dcterms:created xsi:type="dcterms:W3CDTF">2020-07-06T14:58:00Z</dcterms:created>
  <dcterms:modified xsi:type="dcterms:W3CDTF">2020-07-06T14:58:00Z</dcterms:modified>
  <cp:category>ss: 1-2: C.46:15-10.3 et seq.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