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C55" w:rsidRDefault="005B2C55" w:rsidP="005B2C5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4104 </w:t>
      </w:r>
    </w:p>
    <w:p w:rsidR="005B2C55" w:rsidRPr="009D38FF" w:rsidRDefault="005B2C55" w:rsidP="005B2C5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0375221" r:id="rId7"/>
        </w:object>
      </w:r>
    </w:p>
    <w:p w:rsidR="005B2C55" w:rsidRDefault="005B2C55" w:rsidP="005B2C55">
      <w:pPr>
        <w:pStyle w:val="bpuState"/>
      </w:pPr>
      <w:r>
        <w:t>STATE OF NEW JERSEY</w:t>
      </w:r>
    </w:p>
    <w:p w:rsidR="005B2C55" w:rsidRDefault="005B2C55" w:rsidP="005B2C55">
      <w:pPr>
        <w:pStyle w:val="bpuLegislature"/>
      </w:pPr>
      <w:r>
        <w:t>219th LEGISLATURE</w:t>
      </w:r>
    </w:p>
    <w:p w:rsidR="005B2C55" w:rsidRDefault="005B2C55" w:rsidP="005B2C55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0375222" r:id="rId8"/>
        </w:object>
      </w:r>
      <w:r>
        <w:t xml:space="preserve">  </w:t>
      </w:r>
    </w:p>
    <w:p w:rsidR="005B2C55" w:rsidRDefault="005B2C55" w:rsidP="005B2C55">
      <w:pPr>
        <w:pStyle w:val="bpuIntro"/>
      </w:pPr>
      <w:r>
        <w:t>INTRODUCED MAY 7, 2020</w:t>
      </w:r>
    </w:p>
    <w:p w:rsidR="005B2C55" w:rsidRDefault="005B2C55" w:rsidP="005B2C55">
      <w:pPr>
        <w:pStyle w:val="bpuIntro"/>
      </w:pPr>
    </w:p>
    <w:p w:rsidR="005B2C55" w:rsidRDefault="005B2C55" w:rsidP="005B2C55">
      <w:pPr>
        <w:pStyle w:val="bpuIntro"/>
        <w:sectPr w:rsidR="005B2C55" w:rsidSect="005B2C55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5B2C55" w:rsidRDefault="005B2C55" w:rsidP="005B2C55">
      <w:pPr>
        <w:pStyle w:val="bpuIntro"/>
      </w:pPr>
    </w:p>
    <w:p w:rsidR="005B2C55" w:rsidRDefault="005B2C55" w:rsidP="005B2C55">
      <w:pPr>
        <w:pStyle w:val="bpuSponsor"/>
      </w:pPr>
      <w:r>
        <w:t>Sponsored by:</w:t>
      </w:r>
    </w:p>
    <w:p w:rsidR="005B2C55" w:rsidRDefault="005B2C55" w:rsidP="005B2C55">
      <w:pPr>
        <w:pStyle w:val="bpuSponsor"/>
      </w:pPr>
      <w:r>
        <w:t>Assemblyman  RONALD S. DANCER</w:t>
      </w:r>
    </w:p>
    <w:p w:rsidR="005B2C55" w:rsidRDefault="005B2C55" w:rsidP="005B2C55">
      <w:pPr>
        <w:pStyle w:val="bpuSponsor"/>
      </w:pPr>
      <w:r>
        <w:t>District 12 (Burlington, Middlesex, Monmouth and Ocean)</w:t>
      </w:r>
    </w:p>
    <w:p w:rsidR="005B2C55" w:rsidRDefault="005B2C55" w:rsidP="005B2C55">
      <w:pPr>
        <w:pStyle w:val="bpuSponsor"/>
      </w:pPr>
    </w:p>
    <w:p w:rsidR="005B2C55" w:rsidRDefault="005B2C55" w:rsidP="005B2C55">
      <w:pPr>
        <w:pStyle w:val="bpuSponsor"/>
      </w:pPr>
    </w:p>
    <w:p w:rsidR="005B2C55" w:rsidRDefault="005B2C55" w:rsidP="005B2C55">
      <w:pPr>
        <w:pStyle w:val="bpuSponsor"/>
      </w:pPr>
    </w:p>
    <w:p w:rsidR="005B2C55" w:rsidRDefault="005B2C55" w:rsidP="005B2C55">
      <w:pPr>
        <w:pStyle w:val="bpuSponsor"/>
      </w:pPr>
    </w:p>
    <w:p w:rsidR="005B2C55" w:rsidRDefault="005B2C55" w:rsidP="005B2C55">
      <w:pPr>
        <w:pStyle w:val="bpuSponsor"/>
      </w:pPr>
      <w:r>
        <w:t>SYNOPSIS</w:t>
      </w:r>
    </w:p>
    <w:p w:rsidR="005B2C55" w:rsidRDefault="005B2C55" w:rsidP="005B2C55">
      <w:pPr>
        <w:pStyle w:val="bpuNormText"/>
      </w:pPr>
      <w:r>
        <w:tab/>
        <w:t xml:space="preserve">Makes $1 million supplemental appropriation for legislative district office security improvements. </w:t>
      </w:r>
    </w:p>
    <w:p w:rsidR="005B2C55" w:rsidRDefault="005B2C55" w:rsidP="005B2C55">
      <w:pPr>
        <w:pStyle w:val="bpuNormText"/>
      </w:pPr>
    </w:p>
    <w:p w:rsidR="005B2C55" w:rsidRDefault="005B2C55" w:rsidP="005B2C55">
      <w:pPr>
        <w:pStyle w:val="bpuSponsor"/>
      </w:pPr>
      <w:r>
        <w:t xml:space="preserve">CURRENT VERSION OF TEXT </w:t>
      </w:r>
    </w:p>
    <w:p w:rsidR="005B2C55" w:rsidRDefault="005B2C55" w:rsidP="005B2C55">
      <w:pPr>
        <w:pStyle w:val="bpuNormText"/>
      </w:pPr>
      <w:r>
        <w:tab/>
        <w:t>As introduced.</w:t>
      </w:r>
    </w:p>
    <w:p w:rsidR="005B2C55" w:rsidRDefault="005B2C55" w:rsidP="005B2C5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2C55" w:rsidRDefault="005B2C5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B2C55" w:rsidSect="005B2C5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955C95" w:rsidRPr="00677316" w:rsidRDefault="00955C95" w:rsidP="00955C95">
      <w:pPr>
        <w:pStyle w:val="HangingAnAct"/>
        <w:rPr>
          <w:rStyle w:val="HangingAnActChar"/>
        </w:rPr>
      </w:pPr>
      <w:r w:rsidRPr="00955C95">
        <w:rPr>
          <w:rStyle w:val="BillHead"/>
        </w:rPr>
        <w:lastRenderedPageBreak/>
        <w:t>A Supplement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to "An Act making appropriations for the support of the State Government and the several public purposes for the fiscal year ending June 30, </w:t>
      </w:r>
      <w:r w:rsidR="00483B91" w:rsidRPr="00A276B1">
        <w:rPr>
          <w:rStyle w:val="HangingAnActChar"/>
        </w:rPr>
        <w:t>2020 and regulating the disbursement thereof," approved June 30, 2019 (P.L.2019, c.150)</w:t>
      </w:r>
      <w:r>
        <w:rPr>
          <w:rStyle w:val="HangingAnActChar"/>
        </w:rPr>
        <w:t>.</w:t>
      </w:r>
    </w:p>
    <w:p w:rsidR="00955C95" w:rsidRPr="00D71D68" w:rsidRDefault="00955C95" w:rsidP="00955C95"/>
    <w:p w:rsidR="00955C95" w:rsidRPr="00AA7880" w:rsidRDefault="00955C95" w:rsidP="00955C95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the General Assembly of the State of New Jersey:</w:t>
      </w:r>
    </w:p>
    <w:p w:rsidR="00955C95" w:rsidRPr="00D71D68" w:rsidRDefault="00955C95" w:rsidP="00955C95"/>
    <w:p w:rsidR="00955C95" w:rsidRDefault="00955C95" w:rsidP="00955C95">
      <w:r>
        <w:tab/>
        <w:t>1.</w:t>
      </w:r>
      <w:r>
        <w:tab/>
      </w:r>
      <w:r w:rsidR="00483B91" w:rsidRPr="00CE150C">
        <w:t>In addition to the amounts appropriated under P.L.2019,</w:t>
      </w:r>
      <w:r w:rsidR="007E6F39">
        <w:t> </w:t>
      </w:r>
      <w:r w:rsidR="00483B91" w:rsidRPr="00CE150C">
        <w:t>c.150, the annual State appropriations act for fiscal year 2020, there is appropriated out of the General Fund the following sum for the purpose specified</w:t>
      </w:r>
      <w:r>
        <w:t>:</w:t>
      </w:r>
      <w:r w:rsidR="00483B91">
        <w:t xml:space="preserve"> </w:t>
      </w:r>
    </w:p>
    <w:p w:rsidR="00955C95" w:rsidRDefault="00955C95" w:rsidP="00955C95"/>
    <w:tbl>
      <w:tblPr>
        <w:tblW w:w="8136" w:type="dxa"/>
        <w:tblInd w:w="-216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4839"/>
        <w:gridCol w:w="1687"/>
        <w:gridCol w:w="1610"/>
      </w:tblGrid>
      <w:tr w:rsidR="00955C95" w:rsidTr="00E53E50">
        <w:trPr>
          <w:trHeight w:val="900"/>
        </w:trPr>
        <w:tc>
          <w:tcPr>
            <w:tcW w:w="8136" w:type="dxa"/>
            <w:gridSpan w:val="3"/>
            <w:vAlign w:val="center"/>
          </w:tcPr>
          <w:p w:rsidR="00955C95" w:rsidRPr="0089297C" w:rsidRDefault="00955C95" w:rsidP="00E53E5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01</w:t>
            </w:r>
            <w:r w:rsidRPr="0089297C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LEGISLATURE</w:t>
            </w:r>
            <w:r w:rsidRPr="0089297C">
              <w:rPr>
                <w:b/>
                <w:sz w:val="26"/>
                <w:szCs w:val="26"/>
              </w:rPr>
              <w:t xml:space="preserve"> </w:t>
            </w:r>
          </w:p>
          <w:p w:rsidR="00955C95" w:rsidRPr="0089297C" w:rsidRDefault="00955C95" w:rsidP="00E53E50">
            <w:pPr>
              <w:jc w:val="center"/>
              <w:rPr>
                <w:b/>
                <w:i/>
                <w:sz w:val="22"/>
                <w:szCs w:val="22"/>
              </w:rPr>
            </w:pPr>
            <w:r w:rsidRPr="00093AD3">
              <w:rPr>
                <w:b/>
                <w:i/>
                <w:sz w:val="22"/>
                <w:szCs w:val="22"/>
              </w:rPr>
              <w:t>70 Government Direction, Management, and Control</w:t>
            </w:r>
          </w:p>
          <w:p w:rsidR="00955C95" w:rsidRDefault="00955C95" w:rsidP="00E53E50">
            <w:pPr>
              <w:jc w:val="center"/>
              <w:rPr>
                <w:b/>
                <w:i/>
                <w:sz w:val="22"/>
                <w:szCs w:val="22"/>
              </w:rPr>
            </w:pPr>
            <w:r w:rsidRPr="00093AD3">
              <w:rPr>
                <w:b/>
                <w:i/>
                <w:sz w:val="22"/>
                <w:szCs w:val="22"/>
              </w:rPr>
              <w:t>71 Legislative Activities</w:t>
            </w:r>
          </w:p>
          <w:p w:rsidR="00955C95" w:rsidRDefault="00955C95" w:rsidP="00E53E50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0003 Office of Legislative Services</w:t>
            </w:r>
          </w:p>
          <w:p w:rsidR="00955C95" w:rsidRDefault="00955C95" w:rsidP="00E53E50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955C95" w:rsidRPr="00647E32" w:rsidRDefault="00955C95" w:rsidP="00E53E50">
            <w:pPr>
              <w:jc w:val="center"/>
              <w:rPr>
                <w:b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DIRECT STATE SERVICES</w:t>
            </w:r>
          </w:p>
        </w:tc>
      </w:tr>
      <w:tr w:rsidR="00955C95" w:rsidTr="00E53E50">
        <w:trPr>
          <w:trHeight w:val="372"/>
        </w:trPr>
        <w:tc>
          <w:tcPr>
            <w:tcW w:w="6566" w:type="dxa"/>
            <w:gridSpan w:val="2"/>
            <w:tcMar>
              <w:left w:w="115" w:type="dxa"/>
            </w:tcMar>
            <w:vAlign w:val="center"/>
          </w:tcPr>
          <w:p w:rsidR="00955C95" w:rsidRPr="006D37BA" w:rsidRDefault="00955C95" w:rsidP="00E53E50">
            <w:pPr>
              <w:rPr>
                <w:sz w:val="22"/>
                <w:szCs w:val="22"/>
              </w:rPr>
            </w:pPr>
            <w:r w:rsidRPr="006D37BA">
              <w:rPr>
                <w:sz w:val="22"/>
                <w:szCs w:val="22"/>
              </w:rPr>
              <w:t>03-0003 Legislative Support Services ...........................................</w:t>
            </w:r>
          </w:p>
        </w:tc>
        <w:tc>
          <w:tcPr>
            <w:tcW w:w="1584" w:type="dxa"/>
            <w:tcBorders>
              <w:bottom w:val="single" w:sz="8" w:space="0" w:color="auto"/>
            </w:tcBorders>
            <w:tcMar>
              <w:left w:w="0" w:type="dxa"/>
            </w:tcMar>
            <w:vAlign w:val="center"/>
          </w:tcPr>
          <w:p w:rsidR="00955C95" w:rsidRDefault="00955C95" w:rsidP="00E53E50">
            <w:pPr>
              <w:jc w:val="right"/>
            </w:pPr>
            <w:r>
              <w:rPr>
                <w:sz w:val="22"/>
                <w:szCs w:val="22"/>
              </w:rPr>
              <w:t>$1,000,000</w:t>
            </w:r>
          </w:p>
        </w:tc>
      </w:tr>
      <w:tr w:rsidR="00955C95" w:rsidTr="00E53E50">
        <w:trPr>
          <w:trHeight w:val="338"/>
        </w:trPr>
        <w:tc>
          <w:tcPr>
            <w:tcW w:w="6516" w:type="dxa"/>
            <w:gridSpan w:val="2"/>
            <w:tcMar>
              <w:left w:w="576" w:type="dxa"/>
              <w:right w:w="216" w:type="dxa"/>
            </w:tcMar>
            <w:vAlign w:val="center"/>
          </w:tcPr>
          <w:p w:rsidR="00955C95" w:rsidRPr="006D37BA" w:rsidRDefault="00955C95" w:rsidP="00E53E50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vMerge w:val="restart"/>
            <w:tcBorders>
              <w:top w:val="single" w:sz="8" w:space="0" w:color="auto"/>
              <w:bottom w:val="single" w:sz="8" w:space="0" w:color="auto"/>
            </w:tcBorders>
            <w:tcMar>
              <w:left w:w="0" w:type="dxa"/>
            </w:tcMar>
            <w:vAlign w:val="bottom"/>
          </w:tcPr>
          <w:p w:rsidR="00955C95" w:rsidRDefault="00955C95" w:rsidP="00E53E50">
            <w:pPr>
              <w:jc w:val="right"/>
            </w:pPr>
            <w:r>
              <w:rPr>
                <w:sz w:val="22"/>
                <w:szCs w:val="22"/>
              </w:rPr>
              <w:t>$1,000,000</w:t>
            </w:r>
          </w:p>
        </w:tc>
      </w:tr>
      <w:tr w:rsidR="00955C95" w:rsidTr="00E53E50">
        <w:trPr>
          <w:trHeight w:val="337"/>
        </w:trPr>
        <w:tc>
          <w:tcPr>
            <w:tcW w:w="6516" w:type="dxa"/>
            <w:gridSpan w:val="2"/>
            <w:tcMar>
              <w:left w:w="720" w:type="dxa"/>
              <w:right w:w="216" w:type="dxa"/>
            </w:tcMar>
            <w:vAlign w:val="center"/>
          </w:tcPr>
          <w:p w:rsidR="00955C95" w:rsidRPr="006D37BA" w:rsidRDefault="00955C95" w:rsidP="00E53E50">
            <w:pPr>
              <w:rPr>
                <w:sz w:val="22"/>
                <w:szCs w:val="22"/>
              </w:rPr>
            </w:pPr>
            <w:r w:rsidRPr="006D37BA">
              <w:rPr>
                <w:sz w:val="22"/>
                <w:szCs w:val="22"/>
              </w:rPr>
              <w:t xml:space="preserve">Total Direct State Services Appropriation, </w:t>
            </w:r>
          </w:p>
          <w:p w:rsidR="00955C95" w:rsidRPr="006D37BA" w:rsidRDefault="00955C95" w:rsidP="00E53E50">
            <w:pPr>
              <w:rPr>
                <w:sz w:val="22"/>
                <w:szCs w:val="22"/>
              </w:rPr>
            </w:pPr>
            <w:r w:rsidRPr="006D37BA">
              <w:rPr>
                <w:sz w:val="22"/>
                <w:szCs w:val="22"/>
              </w:rPr>
              <w:t>Office of Legislative Services..........................</w:t>
            </w:r>
          </w:p>
        </w:tc>
        <w:tc>
          <w:tcPr>
            <w:tcW w:w="1620" w:type="dxa"/>
            <w:vMerge/>
            <w:tcBorders>
              <w:bottom w:val="single" w:sz="8" w:space="0" w:color="auto"/>
            </w:tcBorders>
            <w:vAlign w:val="center"/>
          </w:tcPr>
          <w:p w:rsidR="00955C95" w:rsidRDefault="00955C95" w:rsidP="00E53E50">
            <w:pPr>
              <w:jc w:val="right"/>
            </w:pPr>
          </w:p>
        </w:tc>
      </w:tr>
      <w:tr w:rsidR="00955C95" w:rsidTr="00E53E50">
        <w:trPr>
          <w:trHeight w:val="399"/>
        </w:trPr>
        <w:tc>
          <w:tcPr>
            <w:tcW w:w="4869" w:type="dxa"/>
            <w:tcMar>
              <w:left w:w="115" w:type="dxa"/>
            </w:tcMar>
            <w:vAlign w:val="center"/>
          </w:tcPr>
          <w:p w:rsidR="00955C95" w:rsidRDefault="00955C95" w:rsidP="00E53E50">
            <w:pPr>
              <w:rPr>
                <w:b/>
                <w:i/>
                <w:sz w:val="22"/>
                <w:szCs w:val="22"/>
              </w:rPr>
            </w:pPr>
          </w:p>
          <w:p w:rsidR="00955C95" w:rsidRPr="006D37BA" w:rsidRDefault="00955C95" w:rsidP="00E53E50">
            <w:pPr>
              <w:rPr>
                <w:b/>
                <w:i/>
                <w:sz w:val="22"/>
                <w:szCs w:val="22"/>
              </w:rPr>
            </w:pPr>
            <w:r w:rsidRPr="006D37BA">
              <w:rPr>
                <w:b/>
                <w:i/>
                <w:sz w:val="22"/>
                <w:szCs w:val="22"/>
              </w:rPr>
              <w:t>Direct State Services:</w:t>
            </w:r>
          </w:p>
          <w:p w:rsidR="00955C95" w:rsidRPr="00647E32" w:rsidRDefault="00955C95" w:rsidP="00E53E50">
            <w:pPr>
              <w:rPr>
                <w:b/>
                <w:i/>
                <w:sz w:val="20"/>
                <w:szCs w:val="20"/>
              </w:rPr>
            </w:pPr>
            <w:r w:rsidRPr="006D37BA">
              <w:rPr>
                <w:b/>
                <w:i/>
                <w:sz w:val="22"/>
                <w:szCs w:val="22"/>
              </w:rPr>
              <w:t xml:space="preserve">      Special Purpose:</w:t>
            </w:r>
            <w:r w:rsidRPr="006D37BA">
              <w:rPr>
                <w:b/>
                <w:i/>
                <w:sz w:val="22"/>
                <w:szCs w:val="22"/>
              </w:rPr>
              <w:tab/>
              <w:t xml:space="preserve"> </w:t>
            </w:r>
          </w:p>
        </w:tc>
        <w:tc>
          <w:tcPr>
            <w:tcW w:w="1647" w:type="dxa"/>
            <w:vAlign w:val="center"/>
          </w:tcPr>
          <w:p w:rsidR="00955C95" w:rsidRPr="006D37BA" w:rsidRDefault="00955C95" w:rsidP="00E53E50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8" w:space="0" w:color="auto"/>
            </w:tcBorders>
            <w:vAlign w:val="center"/>
          </w:tcPr>
          <w:p w:rsidR="00955C95" w:rsidRDefault="00955C95" w:rsidP="00E53E50"/>
        </w:tc>
      </w:tr>
      <w:tr w:rsidR="00955C95" w:rsidTr="00E53E50">
        <w:trPr>
          <w:trHeight w:val="399"/>
        </w:trPr>
        <w:tc>
          <w:tcPr>
            <w:tcW w:w="4869" w:type="dxa"/>
            <w:tcMar>
              <w:left w:w="115" w:type="dxa"/>
            </w:tcMar>
            <w:vAlign w:val="center"/>
          </w:tcPr>
          <w:p w:rsidR="00955C95" w:rsidRPr="00C42505" w:rsidRDefault="00955C95" w:rsidP="00E53E50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03</w:t>
            </w:r>
            <w:r w:rsidRPr="0089297C">
              <w:rPr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 xml:space="preserve">  District Office Security Improvements</w:t>
            </w:r>
            <w:r>
              <w:rPr>
                <w:sz w:val="20"/>
                <w:szCs w:val="20"/>
              </w:rPr>
              <w:t>…...</w:t>
            </w:r>
          </w:p>
        </w:tc>
        <w:tc>
          <w:tcPr>
            <w:tcW w:w="1647" w:type="dxa"/>
            <w:vAlign w:val="center"/>
          </w:tcPr>
          <w:p w:rsidR="00955C95" w:rsidRPr="006D37BA" w:rsidRDefault="00955C95" w:rsidP="00E53E50">
            <w:pPr>
              <w:jc w:val="right"/>
              <w:rPr>
                <w:sz w:val="22"/>
                <w:szCs w:val="22"/>
              </w:rPr>
            </w:pPr>
            <w:r w:rsidRPr="006D37BA">
              <w:rPr>
                <w:sz w:val="22"/>
                <w:szCs w:val="22"/>
              </w:rPr>
              <w:t>($1,000,000)</w:t>
            </w:r>
          </w:p>
        </w:tc>
        <w:tc>
          <w:tcPr>
            <w:tcW w:w="1620" w:type="dxa"/>
            <w:vAlign w:val="center"/>
          </w:tcPr>
          <w:p w:rsidR="00955C95" w:rsidRDefault="00955C95" w:rsidP="00E53E50"/>
        </w:tc>
      </w:tr>
    </w:tbl>
    <w:p w:rsidR="00955C95" w:rsidRDefault="00955C95" w:rsidP="00955C95"/>
    <w:p w:rsidR="00955C95" w:rsidRDefault="00955C95" w:rsidP="00955C95"/>
    <w:p w:rsidR="00955C95" w:rsidRPr="00647E32" w:rsidRDefault="00955C95" w:rsidP="00955C95">
      <w:r>
        <w:tab/>
        <w:t>2.</w:t>
      </w:r>
      <w:r>
        <w:tab/>
      </w:r>
      <w:r w:rsidRPr="00647E32">
        <w:t xml:space="preserve">This act shall take effect </w:t>
      </w:r>
      <w:r>
        <w:t>immediately</w:t>
      </w:r>
      <w:r w:rsidRPr="00647E32">
        <w:t>.</w:t>
      </w:r>
    </w:p>
    <w:p w:rsidR="00955C95" w:rsidRDefault="00955C95" w:rsidP="00955C95"/>
    <w:p w:rsidR="00955C95" w:rsidRPr="00CE7BD8" w:rsidRDefault="00955C95" w:rsidP="00955C95"/>
    <w:p w:rsidR="00955C95" w:rsidRPr="00AA7880" w:rsidRDefault="00955C95" w:rsidP="00955C95">
      <w:pPr>
        <w:jc w:val="center"/>
      </w:pPr>
      <w:r w:rsidRPr="00D71D68">
        <w:t>STATEMENT</w:t>
      </w:r>
    </w:p>
    <w:p w:rsidR="00955C95" w:rsidRDefault="00955C95" w:rsidP="00955C95">
      <w:r>
        <w:tab/>
      </w:r>
    </w:p>
    <w:p w:rsidR="00955C95" w:rsidRDefault="00955C95" w:rsidP="00955C95">
      <w:r>
        <w:tab/>
        <w:t>This bill makes a supplemental appropriation of $1</w:t>
      </w:r>
      <w:r w:rsidRPr="0004533D">
        <w:t xml:space="preserve"> million</w:t>
      </w:r>
      <w:r>
        <w:t xml:space="preserve"> to the Office of Legislative Services (OLS) to use for security improvements at legislative district offices.</w:t>
      </w:r>
    </w:p>
    <w:p w:rsidR="00955C95" w:rsidRDefault="00955C95">
      <w:r>
        <w:tab/>
        <w:t xml:space="preserve">Over the years, the OLS </w:t>
      </w:r>
      <w:r w:rsidRPr="00403E63">
        <w:t xml:space="preserve">District Office Services </w:t>
      </w:r>
      <w:r>
        <w:t>has taken measures to address security concerns at district offices. Additional measures, however, can help improve their security. These include installing: locks with electronic proximity reading mechanisms; interior and exterior CCTV monitoring; bank</w:t>
      </w:r>
      <w:r>
        <w:noBreakHyphen/>
        <w:t xml:space="preserve">style pass-through windows with shatterproof security film; full monitored intrusion alarm systems; and constructing secure waiting areas. This supplemental appropriation will support the costs of these and other measures, as needed at district offices. </w:t>
      </w:r>
    </w:p>
    <w:sectPr w:rsidR="00955C95" w:rsidSect="005B2C55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3139" w:rsidRDefault="00733139">
      <w:r>
        <w:separator/>
      </w:r>
    </w:p>
  </w:endnote>
  <w:endnote w:type="continuationSeparator" w:id="0">
    <w:p w:rsidR="00733139" w:rsidRDefault="00733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3139" w:rsidRDefault="00733139">
      <w:r>
        <w:separator/>
      </w:r>
    </w:p>
  </w:footnote>
  <w:footnote w:type="continuationSeparator" w:id="0">
    <w:p w:rsidR="00733139" w:rsidRDefault="007331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13C2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B2C55" w:rsidRDefault="005B2C55" w:rsidP="005B2C55">
    <w:pPr>
      <w:pStyle w:val="bpuHeadSpon"/>
    </w:pPr>
    <w:r w:rsidRPr="005B2C55">
      <w:rPr>
        <w:rStyle w:val="bpuHeadSponChar"/>
      </w:rPr>
      <w:t>A4104</w:t>
    </w:r>
    <w:r>
      <w:t xml:space="preserve"> DANCER</w:t>
    </w:r>
  </w:p>
  <w:p w:rsidR="005B2C55" w:rsidRDefault="005B2C55" w:rsidP="005B2C5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E6F39">
      <w:rPr>
        <w:noProof/>
      </w:rPr>
      <w:t>3</w:t>
    </w:r>
    <w:r>
      <w:fldChar w:fldCharType="end"/>
    </w:r>
  </w:p>
  <w:p w:rsidR="005B2C55" w:rsidRDefault="005B2C55" w:rsidP="005B2C5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B2C55" w:rsidRDefault="005B2C55" w:rsidP="005B2C55">
    <w:pPr>
      <w:pStyle w:val="bpuHeadSpon"/>
    </w:pPr>
    <w:r w:rsidRPr="005B2C55">
      <w:rPr>
        <w:rStyle w:val="bpuHeadSponChar"/>
      </w:rPr>
      <w:t>A4104</w:t>
    </w:r>
    <w:r>
      <w:t xml:space="preserve"> DANCER</w:t>
    </w:r>
  </w:p>
  <w:p w:rsidR="005B2C55" w:rsidRDefault="005B2C55" w:rsidP="005B2C5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13C26">
      <w:rPr>
        <w:noProof/>
      </w:rPr>
      <w:t>2</w:t>
    </w:r>
    <w:r>
      <w:fldChar w:fldCharType="end"/>
    </w:r>
  </w:p>
  <w:p w:rsidR="005B2C55" w:rsidRDefault="005B2C55" w:rsidP="005B2C5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139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A5D73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13C26"/>
    <w:rsid w:val="00222983"/>
    <w:rsid w:val="002370D0"/>
    <w:rsid w:val="00255958"/>
    <w:rsid w:val="00257FA2"/>
    <w:rsid w:val="0026574A"/>
    <w:rsid w:val="002660BB"/>
    <w:rsid w:val="002720E8"/>
    <w:rsid w:val="00275293"/>
    <w:rsid w:val="00275BCE"/>
    <w:rsid w:val="002776B0"/>
    <w:rsid w:val="00286C7E"/>
    <w:rsid w:val="002A1029"/>
    <w:rsid w:val="002A3A1A"/>
    <w:rsid w:val="002A4692"/>
    <w:rsid w:val="002A51BA"/>
    <w:rsid w:val="002B2E26"/>
    <w:rsid w:val="002B3FE6"/>
    <w:rsid w:val="002C0F8F"/>
    <w:rsid w:val="002C2D81"/>
    <w:rsid w:val="002C461E"/>
    <w:rsid w:val="002C6CEC"/>
    <w:rsid w:val="002E09CE"/>
    <w:rsid w:val="002E69D1"/>
    <w:rsid w:val="002F1CDB"/>
    <w:rsid w:val="002F3BA6"/>
    <w:rsid w:val="002F5AE8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015F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D45AD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3B91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79E6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0128"/>
    <w:rsid w:val="0059131D"/>
    <w:rsid w:val="005B2C55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3612"/>
    <w:rsid w:val="00665CBC"/>
    <w:rsid w:val="00667A5C"/>
    <w:rsid w:val="00677316"/>
    <w:rsid w:val="00686AEB"/>
    <w:rsid w:val="006A6F7E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3139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4E30"/>
    <w:rsid w:val="007E6F39"/>
    <w:rsid w:val="007F135B"/>
    <w:rsid w:val="007F485D"/>
    <w:rsid w:val="007F6050"/>
    <w:rsid w:val="00813627"/>
    <w:rsid w:val="00832816"/>
    <w:rsid w:val="00837109"/>
    <w:rsid w:val="00840365"/>
    <w:rsid w:val="008406A3"/>
    <w:rsid w:val="00841D2C"/>
    <w:rsid w:val="0084526A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1B45"/>
    <w:rsid w:val="009440D0"/>
    <w:rsid w:val="009523A3"/>
    <w:rsid w:val="00955C95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41CF"/>
    <w:rsid w:val="009B5D67"/>
    <w:rsid w:val="009B6176"/>
    <w:rsid w:val="009C0D22"/>
    <w:rsid w:val="009C1C03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066E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22"/>
    <w:rsid w:val="00D268AC"/>
    <w:rsid w:val="00D27FF3"/>
    <w:rsid w:val="00D343D0"/>
    <w:rsid w:val="00D3664D"/>
    <w:rsid w:val="00D37254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3A93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98F1AED0-1AAE-4FAC-869E-E1F7CDEFF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5B2C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2</Pages>
  <Words>285</Words>
  <Characters>1808</Characters>
  <Application>Microsoft Office Word</Application>
  <DocSecurity>0</DocSecurity>
  <Lines>77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A4104</vt:lpstr>
    </vt:vector>
  </TitlesOfParts>
  <Manager>R230</Manager>
  <Company>NJ Office of Legislative Services</Company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A4104</dc:title>
  <dc:subject>Dancer, reintro</dc:subject>
  <dc:creator>Assemblyman  DANCER</dc:creator>
  <cp:keywords>A4104|2|RF |298|0|298|N|0|</cp:keywords>
  <dc:description>INTRODUCED MAY 7, 2020</dc:description>
  <cp:lastModifiedBy>Bektas, Brenda</cp:lastModifiedBy>
  <cp:revision>2</cp:revision>
  <cp:lastPrinted>2005-10-12T19:02:00Z</cp:lastPrinted>
  <dcterms:created xsi:type="dcterms:W3CDTF">2020-05-07T20:46:00Z</dcterms:created>
  <dcterms:modified xsi:type="dcterms:W3CDTF">2020-05-07T20:46:00Z</dcterms:modified>
  <cp:category>s1: Approp._x000d_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