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9A4" w:rsidRDefault="003469A4" w:rsidP="003469A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4108 </w:t>
      </w:r>
    </w:p>
    <w:p w:rsidR="003469A4" w:rsidRPr="009D38FF" w:rsidRDefault="003469A4" w:rsidP="003469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375456" r:id="rId7"/>
        </w:object>
      </w:r>
    </w:p>
    <w:p w:rsidR="003469A4" w:rsidRDefault="003469A4" w:rsidP="003469A4">
      <w:pPr>
        <w:pStyle w:val="bpuState"/>
      </w:pPr>
      <w:r>
        <w:t>STATE OF NEW JERSEY</w:t>
      </w:r>
    </w:p>
    <w:p w:rsidR="003469A4" w:rsidRDefault="003469A4" w:rsidP="003469A4">
      <w:pPr>
        <w:pStyle w:val="bpuLegislature"/>
      </w:pPr>
      <w:r>
        <w:t>219th LEGISLATURE</w:t>
      </w:r>
    </w:p>
    <w:p w:rsidR="003469A4" w:rsidRDefault="003469A4" w:rsidP="003469A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375457" r:id="rId8"/>
        </w:object>
      </w:r>
      <w:r>
        <w:t xml:space="preserve">  </w:t>
      </w:r>
    </w:p>
    <w:p w:rsidR="003469A4" w:rsidRDefault="003469A4" w:rsidP="003469A4">
      <w:pPr>
        <w:pStyle w:val="bpuIntro"/>
      </w:pPr>
      <w:r>
        <w:t>INTRODUCED MAY 7, 2020</w:t>
      </w:r>
    </w:p>
    <w:p w:rsidR="003469A4" w:rsidRDefault="003469A4" w:rsidP="003469A4">
      <w:pPr>
        <w:pStyle w:val="bpuIntro"/>
      </w:pPr>
    </w:p>
    <w:p w:rsidR="003469A4" w:rsidRDefault="003469A4" w:rsidP="003469A4">
      <w:pPr>
        <w:pStyle w:val="bpuIntro"/>
        <w:sectPr w:rsidR="003469A4" w:rsidSect="003469A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469A4" w:rsidRDefault="003469A4" w:rsidP="003469A4">
      <w:pPr>
        <w:pStyle w:val="bpuIntro"/>
      </w:pPr>
    </w:p>
    <w:p w:rsidR="003469A4" w:rsidRDefault="003469A4" w:rsidP="003469A4">
      <w:pPr>
        <w:pStyle w:val="bpuSponsor"/>
      </w:pPr>
      <w:r>
        <w:t>Sponsored by:</w:t>
      </w:r>
    </w:p>
    <w:p w:rsidR="003469A4" w:rsidRDefault="003469A4" w:rsidP="003469A4">
      <w:pPr>
        <w:pStyle w:val="bpuSponsor"/>
      </w:pPr>
      <w:r>
        <w:t>Assemblyman  RONALD S. DANCER</w:t>
      </w:r>
    </w:p>
    <w:p w:rsidR="003469A4" w:rsidRDefault="003469A4" w:rsidP="003469A4">
      <w:pPr>
        <w:pStyle w:val="bpuSponsor"/>
      </w:pPr>
      <w:r>
        <w:t>District 12 (Burlington, Middlesex, Monmouth and Ocean)</w:t>
      </w:r>
    </w:p>
    <w:p w:rsidR="003469A4" w:rsidRDefault="003469A4" w:rsidP="003469A4">
      <w:pPr>
        <w:pStyle w:val="bpuSponsor"/>
      </w:pPr>
    </w:p>
    <w:p w:rsidR="003469A4" w:rsidRDefault="003469A4" w:rsidP="003469A4">
      <w:pPr>
        <w:pStyle w:val="bpuSponsor"/>
      </w:pPr>
    </w:p>
    <w:p w:rsidR="003469A4" w:rsidRDefault="003469A4" w:rsidP="003469A4">
      <w:pPr>
        <w:pStyle w:val="bpuSponsor"/>
      </w:pPr>
    </w:p>
    <w:p w:rsidR="003469A4" w:rsidRDefault="003469A4" w:rsidP="003469A4">
      <w:pPr>
        <w:pStyle w:val="bpuSponsor"/>
      </w:pPr>
    </w:p>
    <w:p w:rsidR="003469A4" w:rsidRDefault="003469A4" w:rsidP="003469A4">
      <w:pPr>
        <w:pStyle w:val="bpuSponsor"/>
      </w:pPr>
      <w:r>
        <w:t>SYNOPSIS</w:t>
      </w:r>
    </w:p>
    <w:p w:rsidR="003469A4" w:rsidRDefault="00DD6233" w:rsidP="003469A4">
      <w:pPr>
        <w:pStyle w:val="bpuNormText"/>
      </w:pPr>
      <w:r>
        <w:tab/>
      </w:r>
      <w:r w:rsidR="003469A4">
        <w:t xml:space="preserve">Allows carryforward of certain losses under New Jersey gross income tax. </w:t>
      </w:r>
    </w:p>
    <w:p w:rsidR="003469A4" w:rsidRDefault="003469A4" w:rsidP="003469A4">
      <w:pPr>
        <w:pStyle w:val="bpuNormText"/>
      </w:pPr>
    </w:p>
    <w:p w:rsidR="003469A4" w:rsidRDefault="003469A4" w:rsidP="003469A4">
      <w:pPr>
        <w:pStyle w:val="bpuSponsor"/>
      </w:pPr>
      <w:r>
        <w:t xml:space="preserve">CURRENT VERSION OF TEXT </w:t>
      </w:r>
    </w:p>
    <w:p w:rsidR="003469A4" w:rsidRDefault="003469A4" w:rsidP="003469A4">
      <w:pPr>
        <w:pStyle w:val="bpuNormText"/>
      </w:pPr>
      <w:r>
        <w:tab/>
        <w:t>As introduced.</w:t>
      </w:r>
    </w:p>
    <w:p w:rsidR="003469A4" w:rsidRDefault="003469A4" w:rsidP="003469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9A4" w:rsidRDefault="003469A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469A4" w:rsidSect="003469A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94FA9" w:rsidRPr="00677316" w:rsidRDefault="00D94FA9" w:rsidP="00D94FA9">
      <w:pPr>
        <w:pStyle w:val="HangingAnAct"/>
        <w:rPr>
          <w:rStyle w:val="HangingAnActChar"/>
        </w:rPr>
      </w:pPr>
      <w:r w:rsidRPr="00D94FA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allowing a </w:t>
      </w:r>
      <w:r w:rsidRPr="002C79FD">
        <w:t xml:space="preserve">carryforward </w:t>
      </w:r>
      <w:r>
        <w:t xml:space="preserve">of certain losses </w:t>
      </w:r>
      <w:r w:rsidRPr="002C79FD">
        <w:t>under the New Jersey gross income tax</w:t>
      </w:r>
      <w:r>
        <w:t>, and amending N.J.S.54A:5-2.</w:t>
      </w:r>
    </w:p>
    <w:p w:rsidR="00D94FA9" w:rsidRPr="00D71D68" w:rsidRDefault="00D94FA9" w:rsidP="00D94FA9"/>
    <w:p w:rsidR="00D94FA9" w:rsidRPr="00AA7880" w:rsidRDefault="00D94FA9" w:rsidP="00D94FA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94FA9" w:rsidRPr="00D71D68" w:rsidRDefault="00D94FA9" w:rsidP="00D94FA9"/>
    <w:p w:rsidR="00D94FA9" w:rsidRDefault="00D94FA9" w:rsidP="00D94FA9">
      <w:r>
        <w:tab/>
        <w:t>1.</w:t>
      </w:r>
      <w:r>
        <w:tab/>
        <w:t>N.J.S.54A:5-2 is amended to read as follows:</w:t>
      </w:r>
    </w:p>
    <w:p w:rsidR="00D94FA9" w:rsidRDefault="00D94FA9" w:rsidP="00D94FA9">
      <w:r>
        <w:tab/>
      </w:r>
      <w:r w:rsidRPr="00917C48">
        <w:rPr>
          <w:u w:val="single"/>
        </w:rPr>
        <w:t>a.</w:t>
      </w:r>
      <w:r>
        <w:tab/>
      </w:r>
      <w:r w:rsidRPr="004B69EE">
        <w:t>Losses which occur within one category of gross income may be applied against other sources of gross income within the same category of gross income during the taxable year.  However, a net loss in one category of gross income may not be applied against gross income in another category of gross income.</w:t>
      </w:r>
    </w:p>
    <w:p w:rsidR="00D94FA9" w:rsidRPr="004B4E41" w:rsidRDefault="00D94FA9" w:rsidP="00D94FA9">
      <w:pPr>
        <w:rPr>
          <w:u w:val="single"/>
        </w:rPr>
      </w:pPr>
      <w:r>
        <w:tab/>
      </w:r>
      <w:r w:rsidRPr="004B4E41">
        <w:rPr>
          <w:u w:val="single"/>
        </w:rPr>
        <w:t>b.</w:t>
      </w:r>
      <w:r w:rsidRPr="004B4E41">
        <w:rPr>
          <w:u w:val="single"/>
        </w:rPr>
        <w:tab/>
        <w:t>A taxpayer who sustains a net loss from the sale, exchange, or other disposition of property, which if sold for a gain would result in a gain includable in gross income pursuant to subsection c. of N.J.S.54A:5-1, may carry that loss forward, if necessary and in accordance with the terms and conditions prescribed by the director, for application as a deduction from gross income within the same category of gross income for taxable years following the taxable year in which the net loss occurs.</w:t>
      </w:r>
      <w:r>
        <w:rPr>
          <w:u w:val="single"/>
        </w:rPr>
        <w:t xml:space="preserve">  A</w:t>
      </w:r>
      <w:r w:rsidRPr="004B4E41">
        <w:rPr>
          <w:u w:val="single"/>
        </w:rPr>
        <w:t>pplication</w:t>
      </w:r>
      <w:r>
        <w:rPr>
          <w:u w:val="single"/>
        </w:rPr>
        <w:t xml:space="preserve"> of this subsection</w:t>
      </w:r>
      <w:r w:rsidRPr="004B4E41">
        <w:rPr>
          <w:u w:val="single"/>
        </w:rPr>
        <w:t xml:space="preserve"> shall be subject to the limitations and restrictions on the deductibility of </w:t>
      </w:r>
      <w:r>
        <w:rPr>
          <w:u w:val="single"/>
        </w:rPr>
        <w:t>capital asset</w:t>
      </w:r>
      <w:r w:rsidRPr="004B4E41">
        <w:rPr>
          <w:u w:val="single"/>
        </w:rPr>
        <w:t xml:space="preserve"> losses from federal gross income unde</w:t>
      </w:r>
      <w:r>
        <w:rPr>
          <w:u w:val="single"/>
        </w:rPr>
        <w:t>r the provisions of sections 121</w:t>
      </w:r>
      <w:r w:rsidRPr="004B4E41">
        <w:rPr>
          <w:u w:val="single"/>
        </w:rPr>
        <w:t xml:space="preserve">1 </w:t>
      </w:r>
      <w:r>
        <w:rPr>
          <w:u w:val="single"/>
        </w:rPr>
        <w:t>and 1212</w:t>
      </w:r>
      <w:r w:rsidRPr="004B4E41">
        <w:rPr>
          <w:u w:val="single"/>
        </w:rPr>
        <w:t xml:space="preserve"> of the federal</w:t>
      </w:r>
      <w:r>
        <w:rPr>
          <w:u w:val="single"/>
        </w:rPr>
        <w:t xml:space="preserve"> Internal Revenue Code (</w:t>
      </w:r>
      <w:r w:rsidRPr="004B4E41">
        <w:rPr>
          <w:u w:val="single"/>
        </w:rPr>
        <w:t>26 U.S.C.</w:t>
      </w:r>
      <w:r>
        <w:rPr>
          <w:u w:val="single"/>
        </w:rPr>
        <w:t xml:space="preserve"> ss.121</w:t>
      </w:r>
      <w:r w:rsidRPr="004B4E41">
        <w:rPr>
          <w:u w:val="single"/>
        </w:rPr>
        <w:t>1</w:t>
      </w:r>
      <w:r>
        <w:rPr>
          <w:u w:val="single"/>
        </w:rPr>
        <w:t>-1212) and any other provision of the federal Internal Revenue Code</w:t>
      </w:r>
      <w:r w:rsidRPr="004B4E41">
        <w:rPr>
          <w:u w:val="single"/>
        </w:rPr>
        <w:t xml:space="preserve"> relating to capital gains and losses.</w:t>
      </w:r>
    </w:p>
    <w:p w:rsidR="00D94FA9" w:rsidRDefault="00D94FA9" w:rsidP="00D94FA9">
      <w:r>
        <w:t>(N.J.S.54A:5-2)</w:t>
      </w:r>
    </w:p>
    <w:p w:rsidR="00D94FA9" w:rsidRDefault="00D94FA9" w:rsidP="00D94FA9"/>
    <w:p w:rsidR="00D94FA9" w:rsidRDefault="00D94FA9" w:rsidP="00D94FA9">
      <w:r>
        <w:tab/>
        <w:t>2.</w:t>
      </w:r>
      <w:r>
        <w:tab/>
        <w:t>This act shall take effect immediately and shall apply to taxable years beginning on or after January 1 next following the date of enactment.</w:t>
      </w:r>
    </w:p>
    <w:p w:rsidR="00D94FA9" w:rsidRDefault="00D94FA9" w:rsidP="00D94FA9"/>
    <w:p w:rsidR="00D94FA9" w:rsidRPr="00AA7880" w:rsidRDefault="00D94FA9" w:rsidP="00D94FA9">
      <w:pPr>
        <w:jc w:val="center"/>
      </w:pPr>
      <w:r w:rsidRPr="00D71D68">
        <w:t>STATEMENT</w:t>
      </w:r>
    </w:p>
    <w:p w:rsidR="00D94FA9" w:rsidRDefault="00D94FA9" w:rsidP="00D94FA9"/>
    <w:p w:rsidR="00D94FA9" w:rsidRDefault="00D94FA9" w:rsidP="00D94FA9">
      <w:r>
        <w:tab/>
        <w:t xml:space="preserve">This bill </w:t>
      </w:r>
      <w:r w:rsidRPr="002C79FD">
        <w:t xml:space="preserve">permits </w:t>
      </w:r>
      <w:r>
        <w:t xml:space="preserve">taxpayers to carry forward </w:t>
      </w:r>
      <w:r w:rsidRPr="002C79FD">
        <w:t xml:space="preserve">net losses from the </w:t>
      </w:r>
      <w:r>
        <w:t>disposition of property</w:t>
      </w:r>
      <w:r w:rsidRPr="002C79FD">
        <w:t>.</w:t>
      </w:r>
      <w:r>
        <w:t xml:space="preserve">  </w:t>
      </w:r>
    </w:p>
    <w:p w:rsidR="00D94FA9" w:rsidRDefault="00D94FA9" w:rsidP="00D94FA9">
      <w:r>
        <w:tab/>
      </w:r>
      <w:r w:rsidRPr="002C79FD">
        <w:t xml:space="preserve">As a result of the bill, for example, a taxpayer who generates a profit from </w:t>
      </w:r>
      <w:r>
        <w:t>the sale of stock</w:t>
      </w:r>
      <w:r w:rsidRPr="002C79FD">
        <w:t xml:space="preserve"> may offset that gain with losses sustained from an</w:t>
      </w:r>
      <w:r>
        <w:t>other</w:t>
      </w:r>
      <w:r w:rsidRPr="002C79FD">
        <w:t xml:space="preserve"> investment, and if a net loss is unused, may carry it forward to deduct in future years.</w:t>
      </w:r>
      <w:r>
        <w:t xml:space="preserve">  Under current law, a loss which occurs in one taxable year may not be carried back or forward and applied against past or future tax liabilities.</w:t>
      </w:r>
    </w:p>
    <w:p w:rsidR="00D94FA9" w:rsidRDefault="00D94FA9">
      <w:r>
        <w:tab/>
        <w:t>Additionally, the bill provides that</w:t>
      </w:r>
      <w:r w:rsidRPr="002C79FD">
        <w:t xml:space="preserve"> federal income tax law</w:t>
      </w:r>
      <w:r>
        <w:t>s</w:t>
      </w:r>
      <w:r w:rsidRPr="002C79FD">
        <w:t xml:space="preserve"> relating to capital gains and losses govern the amount of losses</w:t>
      </w:r>
      <w:r>
        <w:t xml:space="preserve"> that</w:t>
      </w:r>
      <w:r w:rsidRPr="002C79FD">
        <w:t xml:space="preserve"> </w:t>
      </w:r>
      <w:r>
        <w:t>a taxpayer may apply</w:t>
      </w:r>
      <w:r w:rsidRPr="002C79FD">
        <w:t xml:space="preserve"> and the range of years over which a loss could be carried forward</w:t>
      </w:r>
      <w:r>
        <w:t>.</w:t>
      </w:r>
    </w:p>
    <w:sectPr w:rsidR="00D94FA9" w:rsidSect="003469A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B5F" w:rsidRDefault="00CE4B5F">
      <w:r>
        <w:separator/>
      </w:r>
    </w:p>
  </w:endnote>
  <w:endnote w:type="continuationSeparator" w:id="0">
    <w:p w:rsidR="00CE4B5F" w:rsidRDefault="00CE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C21" w:rsidRPr="00921C91" w:rsidRDefault="00FB0C2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B0C21" w:rsidRPr="00921C91" w:rsidRDefault="00FB0C21">
    <w:pPr>
      <w:pStyle w:val="Footer"/>
      <w:rPr>
        <w:szCs w:val="18"/>
      </w:rPr>
    </w:pPr>
  </w:p>
  <w:p w:rsidR="00FB0C21" w:rsidRPr="00921C91" w:rsidRDefault="00FB0C2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B0C21" w:rsidRDefault="00FB0C2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B5F" w:rsidRDefault="00CE4B5F">
      <w:r>
        <w:separator/>
      </w:r>
    </w:p>
  </w:footnote>
  <w:footnote w:type="continuationSeparator" w:id="0">
    <w:p w:rsidR="00CE4B5F" w:rsidRDefault="00CE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F78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469A4" w:rsidRDefault="003469A4" w:rsidP="003469A4">
    <w:pPr>
      <w:pStyle w:val="bpuHeadSpon"/>
    </w:pPr>
    <w:r w:rsidRPr="003469A4">
      <w:rPr>
        <w:rStyle w:val="bpuHeadSponChar"/>
      </w:rPr>
      <w:t>A4108</w:t>
    </w:r>
    <w:r>
      <w:t xml:space="preserve"> DANCER</w:t>
    </w:r>
  </w:p>
  <w:p w:rsidR="003469A4" w:rsidRDefault="003469A4" w:rsidP="003469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6233">
      <w:rPr>
        <w:noProof/>
      </w:rPr>
      <w:t>3</w:t>
    </w:r>
    <w:r>
      <w:fldChar w:fldCharType="end"/>
    </w:r>
  </w:p>
  <w:p w:rsidR="003469A4" w:rsidRDefault="003469A4" w:rsidP="003469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9A4" w:rsidRDefault="003469A4" w:rsidP="003469A4">
    <w:pPr>
      <w:pStyle w:val="bpuHeadSpon"/>
    </w:pPr>
    <w:r w:rsidRPr="003469A4">
      <w:rPr>
        <w:rStyle w:val="bpuHeadSponChar"/>
      </w:rPr>
      <w:t>A4108</w:t>
    </w:r>
    <w:r>
      <w:t xml:space="preserve"> DANCER</w:t>
    </w:r>
  </w:p>
  <w:p w:rsidR="003469A4" w:rsidRDefault="003469A4" w:rsidP="003469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510A">
      <w:rPr>
        <w:noProof/>
      </w:rPr>
      <w:t>2</w:t>
    </w:r>
    <w:r>
      <w:fldChar w:fldCharType="end"/>
    </w:r>
  </w:p>
  <w:p w:rsidR="003469A4" w:rsidRDefault="003469A4" w:rsidP="003469A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B5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A4"/>
    <w:rsid w:val="00350130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74DD"/>
    <w:rsid w:val="00501317"/>
    <w:rsid w:val="0050318C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612"/>
    <w:rsid w:val="00665CBC"/>
    <w:rsid w:val="00667A5C"/>
    <w:rsid w:val="00677316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79C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AB8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D95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B5F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5510A"/>
    <w:rsid w:val="00D6090A"/>
    <w:rsid w:val="00D62FA3"/>
    <w:rsid w:val="00D63B6F"/>
    <w:rsid w:val="00D64A90"/>
    <w:rsid w:val="00D9410B"/>
    <w:rsid w:val="00D94FA9"/>
    <w:rsid w:val="00D9695B"/>
    <w:rsid w:val="00DA2417"/>
    <w:rsid w:val="00DA5585"/>
    <w:rsid w:val="00DB02AC"/>
    <w:rsid w:val="00DB6AA2"/>
    <w:rsid w:val="00DD623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027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81D"/>
    <w:rsid w:val="00FA4A52"/>
    <w:rsid w:val="00FB0C21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6AB63EB-2D7F-4F27-BEF3-91C44CF3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46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429</Words>
  <Characters>2146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A4108</vt:lpstr>
    </vt:vector>
  </TitlesOfParts>
  <Manager>R230</Manager>
  <Company>NJ Office of Legislative Services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A4108</dc:title>
  <dc:subject>Dancer, reintro</dc:subject>
  <dc:creator>Assemblyman  DANCER</dc:creator>
  <cp:keywords>A4108|2|RF |298|0|298|F|0|</cp:keywords>
  <dc:description>INTRODUCED MAY 7, 2020</dc:description>
  <cp:lastModifiedBy>Bektas, Brenda</cp:lastModifiedBy>
  <cp:revision>2</cp:revision>
  <cp:lastPrinted>2005-10-12T19:02:00Z</cp:lastPrinted>
  <dcterms:created xsi:type="dcterms:W3CDTF">2020-05-07T20:50:00Z</dcterms:created>
  <dcterms:modified xsi:type="dcterms:W3CDTF">2020-05-07T20:50:00Z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