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C97" w:rsidRDefault="00196C97" w:rsidP="00196C97">
      <w:pPr>
        <w:pStyle w:val="bpuReprint"/>
      </w:pPr>
      <w:bookmarkStart w:id="0" w:name="bpuFrontPg"/>
      <w:bookmarkStart w:id="1" w:name="_GoBack"/>
      <w:bookmarkEnd w:id="0"/>
      <w:bookmarkEnd w:id="1"/>
      <w:r>
        <w:t>[First Reprint]</w:t>
      </w:r>
    </w:p>
    <w:p w:rsidR="00826763" w:rsidRDefault="00826763" w:rsidP="00826763">
      <w:pPr>
        <w:pStyle w:val="bpuBill"/>
      </w:pPr>
      <w:r>
        <w:t xml:space="preserve">ASSEMBLY, No. 4129 </w:t>
      </w:r>
    </w:p>
    <w:p w:rsidR="00826763" w:rsidRPr="009D38FF" w:rsidRDefault="00826763" w:rsidP="008267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99925" r:id="rId7"/>
        </w:object>
      </w:r>
    </w:p>
    <w:p w:rsidR="00826763" w:rsidRDefault="00826763" w:rsidP="00826763">
      <w:pPr>
        <w:pStyle w:val="bpuState"/>
      </w:pPr>
      <w:r>
        <w:t>STATE OF NEW JERSEY</w:t>
      </w:r>
    </w:p>
    <w:p w:rsidR="00826763" w:rsidRDefault="00826763" w:rsidP="00826763">
      <w:pPr>
        <w:pStyle w:val="bpuLegislature"/>
      </w:pPr>
      <w:r>
        <w:t>219th LEGISLATURE</w:t>
      </w:r>
    </w:p>
    <w:p w:rsidR="00826763" w:rsidRDefault="00826763" w:rsidP="00826763">
      <w:pPr>
        <w:pStyle w:val="bpuWpGraphic"/>
      </w:pPr>
      <w:r>
        <w:object w:dxaOrig="8985" w:dyaOrig="255">
          <v:shape id="_x0000_i1026" type="#_x0000_t75" style="width:6in;height:12pt" o:ole="">
            <v:imagedata r:id="rId6" o:title=""/>
          </v:shape>
          <o:OLEObject Type="Embed" ProgID="WPWin6.1" ShapeID="_x0000_i1026" DrawAspect="Content" ObjectID="_1669799926" r:id="rId8"/>
        </w:object>
      </w:r>
      <w:r>
        <w:t xml:space="preserve">  </w:t>
      </w:r>
    </w:p>
    <w:p w:rsidR="00826763" w:rsidRDefault="00826763" w:rsidP="00826763">
      <w:pPr>
        <w:pStyle w:val="bpuIntro"/>
      </w:pPr>
      <w:r>
        <w:t>INTRODUCED MAY 4,  2020</w:t>
      </w:r>
    </w:p>
    <w:p w:rsidR="00826763" w:rsidRDefault="00826763" w:rsidP="00826763">
      <w:pPr>
        <w:pStyle w:val="bpuIntro"/>
      </w:pPr>
    </w:p>
    <w:p w:rsidR="00826763" w:rsidRDefault="00826763" w:rsidP="00826763">
      <w:pPr>
        <w:pStyle w:val="bpuIntro"/>
        <w:sectPr w:rsidR="00826763" w:rsidSect="00546C3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26763" w:rsidRDefault="00826763" w:rsidP="00826763">
      <w:pPr>
        <w:pStyle w:val="bpuIntro"/>
      </w:pPr>
    </w:p>
    <w:p w:rsidR="00826763" w:rsidRDefault="00826763" w:rsidP="00826763">
      <w:pPr>
        <w:pStyle w:val="bpuSponsor"/>
      </w:pPr>
      <w:r>
        <w:t>Sponsored by:</w:t>
      </w:r>
    </w:p>
    <w:p w:rsidR="00826763" w:rsidRDefault="00826763" w:rsidP="00826763">
      <w:pPr>
        <w:pStyle w:val="bpuSponsor"/>
      </w:pPr>
      <w:r>
        <w:t>Assemblyman  WILLIAM W. SPEARMAN</w:t>
      </w:r>
    </w:p>
    <w:p w:rsidR="00826763" w:rsidRDefault="00826763" w:rsidP="00826763">
      <w:pPr>
        <w:pStyle w:val="bpuSponsor"/>
      </w:pPr>
      <w:r>
        <w:t>District 5 (Camden and Gloucester)</w:t>
      </w:r>
    </w:p>
    <w:p w:rsidR="00826763" w:rsidRDefault="002F48A4" w:rsidP="002F48A4">
      <w:pPr>
        <w:pStyle w:val="bpuSponsor"/>
      </w:pPr>
      <w:r>
        <w:t>Assemblywoman  VALERIE VAINIERI HUTTLE</w:t>
      </w:r>
    </w:p>
    <w:p w:rsidR="002F48A4" w:rsidRDefault="002F48A4" w:rsidP="002F48A4">
      <w:pPr>
        <w:pStyle w:val="bpuSponsor"/>
      </w:pPr>
      <w:r>
        <w:t>District 37 (Bergen)</w:t>
      </w:r>
    </w:p>
    <w:p w:rsidR="002F48A4" w:rsidRDefault="001A6830" w:rsidP="001A6830">
      <w:pPr>
        <w:pStyle w:val="bpuSponsor"/>
      </w:pPr>
      <w:r>
        <w:t>Assemblyman  RAJ MUKHERJI</w:t>
      </w:r>
    </w:p>
    <w:p w:rsidR="001A6830" w:rsidRDefault="001A6830" w:rsidP="001A6830">
      <w:pPr>
        <w:pStyle w:val="bpuSponsor"/>
      </w:pPr>
      <w:r>
        <w:t>District 33 (Hudson)</w:t>
      </w:r>
    </w:p>
    <w:p w:rsidR="001A6830" w:rsidRPr="001A6830" w:rsidRDefault="001A6830" w:rsidP="001A6830">
      <w:pPr>
        <w:pStyle w:val="bpuSponsor"/>
      </w:pPr>
    </w:p>
    <w:p w:rsidR="00305F0E" w:rsidRDefault="00546C34" w:rsidP="00546C34">
      <w:pPr>
        <w:pStyle w:val="bpuSponsor"/>
      </w:pPr>
      <w:r>
        <w:t>Co-Sponsored by:</w:t>
      </w:r>
    </w:p>
    <w:p w:rsidR="00546C34" w:rsidRPr="00546C34" w:rsidRDefault="00546C34" w:rsidP="00546C34">
      <w:pPr>
        <w:pStyle w:val="bpuSponsor"/>
      </w:pPr>
      <w:r w:rsidRPr="00546C34">
        <w:t xml:space="preserve">Assemblywoman Tucker, Assemblyman </w:t>
      </w:r>
      <w:proofErr w:type="spellStart"/>
      <w:r w:rsidRPr="00546C34">
        <w:t>Giblin</w:t>
      </w:r>
      <w:proofErr w:type="spellEnd"/>
      <w:r w:rsidRPr="00546C34">
        <w:t xml:space="preserve">, Assemblywoman Downey, Assemblymen Benson, </w:t>
      </w:r>
      <w:proofErr w:type="spellStart"/>
      <w:r w:rsidRPr="00546C34">
        <w:t>Danielsen</w:t>
      </w:r>
      <w:proofErr w:type="spellEnd"/>
      <w:r w:rsidRPr="00546C34">
        <w:t xml:space="preserve"> and </w:t>
      </w:r>
      <w:proofErr w:type="spellStart"/>
      <w:r w:rsidRPr="00546C34">
        <w:t>Houghtaling</w:t>
      </w:r>
      <w:proofErr w:type="spellEnd"/>
    </w:p>
    <w:p w:rsidR="00585055" w:rsidRDefault="00585055" w:rsidP="00B73B5E"/>
    <w:p w:rsidR="00546C34" w:rsidRPr="00B73B5E" w:rsidRDefault="00546C34" w:rsidP="00B73B5E"/>
    <w:p w:rsidR="00826763" w:rsidRDefault="00826763" w:rsidP="00826763">
      <w:pPr>
        <w:pStyle w:val="bpuSponsor"/>
      </w:pPr>
    </w:p>
    <w:p w:rsidR="00826763" w:rsidRDefault="00826763" w:rsidP="00826763">
      <w:pPr>
        <w:pStyle w:val="bpuSponsor"/>
      </w:pPr>
    </w:p>
    <w:p w:rsidR="00826763" w:rsidRDefault="00826763" w:rsidP="00826763">
      <w:pPr>
        <w:pStyle w:val="bpuSponsor"/>
      </w:pPr>
      <w:r>
        <w:t>SYNOPSIS</w:t>
      </w:r>
    </w:p>
    <w:p w:rsidR="00826763" w:rsidRDefault="00826763" w:rsidP="00826763">
      <w:pPr>
        <w:pStyle w:val="bpuNormText"/>
      </w:pPr>
      <w:r>
        <w:tab/>
        <w:t xml:space="preserve">Requires health care facilities to report certain coronavirus disease 2019 (COVID-19) data related to health care workers and certain first responders. </w:t>
      </w:r>
    </w:p>
    <w:p w:rsidR="00826763" w:rsidRDefault="00826763" w:rsidP="00826763">
      <w:pPr>
        <w:pStyle w:val="bpuNormText"/>
      </w:pPr>
    </w:p>
    <w:p w:rsidR="00826763" w:rsidRDefault="00826763" w:rsidP="00826763">
      <w:pPr>
        <w:pStyle w:val="bpuSponsor"/>
      </w:pPr>
      <w:r>
        <w:t xml:space="preserve">CURRENT VERSION OF TEXT </w:t>
      </w:r>
    </w:p>
    <w:p w:rsidR="00826763" w:rsidRDefault="00196C97" w:rsidP="00826763">
      <w:pPr>
        <w:pStyle w:val="bpuNormText"/>
      </w:pPr>
      <w:r>
        <w:tab/>
        <w:t>As reported by the Assembly Appropriations Committee on December 14, 2020, with amendments.</w:t>
      </w:r>
    </w:p>
    <w:p w:rsidR="00826763" w:rsidRDefault="00826763" w:rsidP="008267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6763" w:rsidRDefault="00826763" w:rsidP="008916EC">
      <w:pPr>
        <w:pStyle w:val="FronterPage"/>
        <w:tabs>
          <w:tab w:val="clear" w:pos="720"/>
          <w:tab w:val="clear" w:pos="1440"/>
          <w:tab w:val="clear" w:pos="2160"/>
          <w:tab w:val="clear" w:pos="2880"/>
          <w:tab w:val="clear" w:pos="3600"/>
          <w:tab w:val="clear" w:pos="4320"/>
          <w:tab w:val="clear" w:pos="5040"/>
        </w:tabs>
        <w:sectPr w:rsidR="00826763" w:rsidSect="00826763">
          <w:type w:val="continuous"/>
          <w:pgSz w:w="12240" w:h="20160" w:code="5"/>
          <w:pgMar w:top="1440" w:right="2275" w:bottom="1440" w:left="2275" w:header="72" w:footer="720" w:gutter="0"/>
          <w:pgNumType w:start="1"/>
          <w:cols w:space="720"/>
          <w:docGrid w:linePitch="360"/>
        </w:sectPr>
      </w:pPr>
    </w:p>
    <w:p w:rsidR="00686AEB" w:rsidRPr="00677316" w:rsidRDefault="0095213F" w:rsidP="003E47BA">
      <w:pPr>
        <w:pStyle w:val="HangingAnAct"/>
        <w:rPr>
          <w:rStyle w:val="HangingAnActChar"/>
        </w:rPr>
      </w:pPr>
      <w:r>
        <w:rPr>
          <w:rStyle w:val="BillHead"/>
        </w:rPr>
        <w:lastRenderedPageBreak/>
        <w:t>An Act</w:t>
      </w:r>
      <w:r w:rsidR="00686AEB" w:rsidRPr="006B7FA7">
        <w:rPr>
          <w:rStyle w:val="HangingAnActChar"/>
        </w:rPr>
        <w:t xml:space="preserve"> </w:t>
      </w:r>
      <w:r w:rsidR="00CE6228">
        <w:t>concerning data reporting related to the coronavirus disease 2019 pandemic.</w:t>
      </w:r>
    </w:p>
    <w:p w:rsidR="000B1054" w:rsidRPr="00D71D68" w:rsidRDefault="000B1054" w:rsidP="000B1054"/>
    <w:p w:rsidR="00686AEB" w:rsidRPr="00AA7880" w:rsidRDefault="00686AEB" w:rsidP="00686AEB">
      <w:r>
        <w:tab/>
      </w:r>
      <w:r w:rsidR="0095213F">
        <w:rPr>
          <w:rStyle w:val="BillHeading2"/>
        </w:rPr>
        <w:t>Be It Enacted</w:t>
      </w:r>
      <w:r>
        <w:rPr>
          <w:rStyle w:val="BillHeading2"/>
        </w:rPr>
        <w:t xml:space="preserve"> </w:t>
      </w:r>
      <w:r w:rsidR="0095213F">
        <w:rPr>
          <w:rStyle w:val="BillLanguage"/>
        </w:rPr>
        <w:t>by the Senate and General Assembly of the State of New Jersey:</w:t>
      </w:r>
    </w:p>
    <w:p w:rsidR="00686AEB" w:rsidRDefault="00686AEB" w:rsidP="00686AEB"/>
    <w:p w:rsidR="00196C97" w:rsidRDefault="00196C97" w:rsidP="00196C97">
      <w:pPr>
        <w:spacing w:line="360" w:lineRule="atLeast"/>
        <w:rPr>
          <w:color w:val="000000"/>
        </w:rPr>
      </w:pPr>
      <w:r>
        <w:rPr>
          <w:color w:val="000000"/>
        </w:rPr>
        <w:tab/>
        <w:t>1</w:t>
      </w:r>
      <w:r w:rsidRPr="000E5A15">
        <w:rPr>
          <w:color w:val="000000"/>
        </w:rPr>
        <w:t>.</w:t>
      </w:r>
      <w:r>
        <w:rPr>
          <w:color w:val="000000"/>
        </w:rPr>
        <w:tab/>
      </w:r>
      <w:r w:rsidRPr="000E5A15">
        <w:rPr>
          <w:color w:val="000000"/>
        </w:rPr>
        <w:t>a.</w:t>
      </w:r>
      <w:r>
        <w:rPr>
          <w:color w:val="000000"/>
        </w:rPr>
        <w:t xml:space="preserve">  (1)  </w:t>
      </w:r>
      <w:r w:rsidRPr="000E5A15">
        <w:rPr>
          <w:color w:val="000000"/>
        </w:rPr>
        <w:t xml:space="preserve">The Commissioner of Health shall require </w:t>
      </w:r>
      <w:r>
        <w:rPr>
          <w:color w:val="000000"/>
        </w:rPr>
        <w:t>general acute care hospitals, special</w:t>
      </w:r>
      <w:r w:rsidRPr="005602A2">
        <w:rPr>
          <w:color w:val="000000"/>
        </w:rPr>
        <w:t xml:space="preserve"> hospitals, </w:t>
      </w:r>
      <w:r>
        <w:rPr>
          <w:color w:val="000000"/>
        </w:rPr>
        <w:t xml:space="preserve">ambulatory care facilities, ambulatory surgical centers, </w:t>
      </w:r>
      <w:r>
        <w:rPr>
          <w:rFonts w:ascii="Albertus Extra Bold" w:hAnsi="Albertus Extra Bold"/>
          <w:b/>
          <w:color w:val="000000"/>
          <w:vertAlign w:val="superscript"/>
        </w:rPr>
        <w:t>1</w:t>
      </w:r>
      <w:r>
        <w:rPr>
          <w:u w:val="single"/>
        </w:rPr>
        <w:t>assisted living facilities, home health agencies,</w:t>
      </w:r>
      <w:r>
        <w:rPr>
          <w:rFonts w:ascii="Albertus Extra Bold" w:hAnsi="Albertus Extra Bold"/>
          <w:b/>
          <w:vertAlign w:val="superscript"/>
        </w:rPr>
        <w:t>1</w:t>
      </w:r>
      <w:r>
        <w:rPr>
          <w:color w:val="000000"/>
        </w:rPr>
        <w:t xml:space="preserve"> and </w:t>
      </w:r>
      <w:r w:rsidRPr="005602A2">
        <w:rPr>
          <w:color w:val="000000"/>
        </w:rPr>
        <w:t xml:space="preserve">nursing homes licensed pursuant to </w:t>
      </w:r>
      <w:r>
        <w:rPr>
          <w:color w:val="000000"/>
        </w:rPr>
        <w:t xml:space="preserve">P.L.1971, c.136 (C.26:2H-1 et seq.) </w:t>
      </w:r>
      <w:r>
        <w:rPr>
          <w:rFonts w:ascii="Albertus Extra Bold" w:hAnsi="Albertus Extra Bold"/>
          <w:b/>
          <w:color w:val="000000"/>
          <w:vertAlign w:val="superscript"/>
        </w:rPr>
        <w:t>1</w:t>
      </w:r>
      <w:r>
        <w:rPr>
          <w:u w:val="single"/>
        </w:rPr>
        <w:t>, as well as hospice programs licensed pursuant to P.L.1997, c.78 (C.26:2H-79 et seq.),</w:t>
      </w:r>
      <w:r>
        <w:rPr>
          <w:rFonts w:ascii="Albertus Extra Bold" w:hAnsi="Albertus Extra Bold"/>
          <w:b/>
          <w:vertAlign w:val="superscript"/>
        </w:rPr>
        <w:t>1</w:t>
      </w:r>
      <w:r>
        <w:rPr>
          <w:color w:val="000000"/>
        </w:rPr>
        <w:t xml:space="preserve"> </w:t>
      </w:r>
      <w:r w:rsidRPr="005602A2">
        <w:rPr>
          <w:color w:val="000000"/>
        </w:rPr>
        <w:t>t</w:t>
      </w:r>
      <w:r w:rsidRPr="000E5A15">
        <w:rPr>
          <w:color w:val="000000"/>
        </w:rPr>
        <w:t>o report to the Department of Health</w:t>
      </w:r>
      <w:r>
        <w:rPr>
          <w:color w:val="000000"/>
        </w:rPr>
        <w:t xml:space="preserve"> </w:t>
      </w:r>
      <w:r>
        <w:rPr>
          <w:rFonts w:ascii="Albertus Extra Bold" w:hAnsi="Albertus Extra Bold"/>
          <w:b/>
          <w:color w:val="000000"/>
          <w:vertAlign w:val="superscript"/>
        </w:rPr>
        <w:t>1</w:t>
      </w:r>
      <w:r>
        <w:rPr>
          <w:u w:val="single"/>
        </w:rPr>
        <w:t>, either directly or through a non-profit trade association, on a bi-monthly basis, de-identified</w:t>
      </w:r>
      <w:r>
        <w:rPr>
          <w:rFonts w:ascii="Albertus Extra Bold" w:hAnsi="Albertus Extra Bold"/>
          <w:b/>
          <w:vertAlign w:val="superscript"/>
        </w:rPr>
        <w:t>1</w:t>
      </w:r>
      <w:r w:rsidRPr="000E5A15">
        <w:rPr>
          <w:color w:val="000000"/>
        </w:rPr>
        <w:t xml:space="preserve"> </w:t>
      </w:r>
      <w:r>
        <w:rPr>
          <w:color w:val="000000"/>
        </w:rPr>
        <w:t xml:space="preserve">data </w:t>
      </w:r>
      <w:r w:rsidRPr="001E3726">
        <w:rPr>
          <w:color w:val="000000"/>
        </w:rPr>
        <w:t xml:space="preserve">on </w:t>
      </w:r>
      <w:r>
        <w:rPr>
          <w:color w:val="000000"/>
        </w:rPr>
        <w:t xml:space="preserve">the number of </w:t>
      </w:r>
      <w:r w:rsidRPr="001E3726">
        <w:rPr>
          <w:color w:val="000000"/>
        </w:rPr>
        <w:t>health</w:t>
      </w:r>
      <w:r>
        <w:rPr>
          <w:color w:val="000000"/>
        </w:rPr>
        <w:t xml:space="preserve"> </w:t>
      </w:r>
      <w:r w:rsidRPr="001E3726">
        <w:rPr>
          <w:color w:val="000000"/>
        </w:rPr>
        <w:t>care professionals</w:t>
      </w:r>
      <w:r>
        <w:rPr>
          <w:color w:val="000000"/>
        </w:rPr>
        <w:t>,</w:t>
      </w:r>
      <w:r w:rsidRPr="001E3726">
        <w:rPr>
          <w:color w:val="000000"/>
        </w:rPr>
        <w:t xml:space="preserve"> ancillary </w:t>
      </w:r>
      <w:r>
        <w:rPr>
          <w:color w:val="000000"/>
        </w:rPr>
        <w:t xml:space="preserve">health care </w:t>
      </w:r>
      <w:r w:rsidRPr="001E3726">
        <w:rPr>
          <w:color w:val="000000"/>
        </w:rPr>
        <w:t xml:space="preserve">workers, </w:t>
      </w:r>
      <w:r>
        <w:rPr>
          <w:color w:val="000000"/>
        </w:rPr>
        <w:t xml:space="preserve">and emergency medical services personnel </w:t>
      </w:r>
      <w:r>
        <w:rPr>
          <w:rFonts w:ascii="Albertus Extra Bold" w:hAnsi="Albertus Extra Bold"/>
          <w:b/>
          <w:color w:val="000000"/>
          <w:vertAlign w:val="superscript"/>
        </w:rPr>
        <w:t>1</w:t>
      </w:r>
      <w:r w:rsidRPr="00C76476">
        <w:rPr>
          <w:rFonts w:ascii="Albertus Extra Bold" w:hAnsi="Albertus Extra Bold"/>
          <w:b/>
        </w:rPr>
        <w:t>[</w:t>
      </w:r>
      <w:r>
        <w:rPr>
          <w:color w:val="000000"/>
        </w:rPr>
        <w:t>affiliated with</w:t>
      </w:r>
      <w:r w:rsidRPr="00C76476">
        <w:rPr>
          <w:rFonts w:ascii="Albertus Extra Bold" w:hAnsi="Albertus Extra Bold"/>
          <w:b/>
        </w:rPr>
        <w:t>]</w:t>
      </w:r>
      <w:r>
        <w:t xml:space="preserve"> </w:t>
      </w:r>
      <w:r>
        <w:rPr>
          <w:u w:val="single"/>
        </w:rPr>
        <w:t>employed by</w:t>
      </w:r>
      <w:r>
        <w:rPr>
          <w:rFonts w:ascii="Albertus Extra Bold" w:hAnsi="Albertus Extra Bold"/>
          <w:b/>
          <w:vertAlign w:val="superscript"/>
        </w:rPr>
        <w:t>1</w:t>
      </w:r>
      <w:r>
        <w:rPr>
          <w:color w:val="000000"/>
        </w:rPr>
        <w:t xml:space="preserve"> the facility </w:t>
      </w:r>
      <w:r w:rsidRPr="001E3726">
        <w:rPr>
          <w:color w:val="000000"/>
        </w:rPr>
        <w:t>who</w:t>
      </w:r>
      <w:r>
        <w:rPr>
          <w:color w:val="000000"/>
        </w:rPr>
        <w:t xml:space="preserve"> </w:t>
      </w:r>
      <w:r>
        <w:rPr>
          <w:rFonts w:ascii="Albertus Extra Bold" w:hAnsi="Albertus Extra Bold"/>
          <w:b/>
          <w:color w:val="000000"/>
          <w:vertAlign w:val="superscript"/>
        </w:rPr>
        <w:t>1</w:t>
      </w:r>
      <w:r w:rsidRPr="009F05A2">
        <w:rPr>
          <w:rFonts w:ascii="Albertus Extra Bold" w:hAnsi="Albertus Extra Bold"/>
          <w:b/>
        </w:rPr>
        <w:t>[</w:t>
      </w:r>
      <w:r>
        <w:rPr>
          <w:color w:val="000000"/>
        </w:rPr>
        <w:t>:</w:t>
      </w:r>
      <w:r w:rsidRPr="009F05A2">
        <w:rPr>
          <w:rFonts w:ascii="Albertus Extra Bold" w:hAnsi="Albertus Extra Bold"/>
          <w:b/>
        </w:rPr>
        <w:t>]</w:t>
      </w:r>
      <w:r>
        <w:rPr>
          <w:rFonts w:ascii="Albertus Extra Bold" w:hAnsi="Albertus Extra Bold"/>
          <w:b/>
          <w:vertAlign w:val="superscript"/>
        </w:rPr>
        <w:t>1</w:t>
      </w:r>
      <w:r w:rsidRPr="001E3726">
        <w:rPr>
          <w:color w:val="000000"/>
        </w:rPr>
        <w:t xml:space="preserve"> tested positive for the coronavirus disease 2019</w:t>
      </w:r>
      <w:r>
        <w:rPr>
          <w:color w:val="000000"/>
        </w:rPr>
        <w:t xml:space="preserve"> </w:t>
      </w:r>
      <w:r>
        <w:rPr>
          <w:rFonts w:ascii="Albertus Extra Bold" w:hAnsi="Albertus Extra Bold"/>
          <w:b/>
          <w:color w:val="000000"/>
          <w:vertAlign w:val="superscript"/>
        </w:rPr>
        <w:t>1</w:t>
      </w:r>
      <w:r w:rsidRPr="009F05A2">
        <w:rPr>
          <w:rFonts w:ascii="Albertus Extra Bold" w:hAnsi="Albertus Extra Bold"/>
          <w:b/>
        </w:rPr>
        <w:t>[</w:t>
      </w:r>
      <w:r>
        <w:rPr>
          <w:color w:val="000000"/>
        </w:rPr>
        <w:t>;</w:t>
      </w:r>
      <w:r w:rsidRPr="009F05A2">
        <w:rPr>
          <w:rFonts w:ascii="Albertus Extra Bold" w:hAnsi="Albertus Extra Bold"/>
          <w:b/>
        </w:rPr>
        <w:t>]</w:t>
      </w:r>
      <w:r>
        <w:t xml:space="preserve"> </w:t>
      </w:r>
      <w:r>
        <w:rPr>
          <w:u w:val="single"/>
        </w:rPr>
        <w:t>and who</w:t>
      </w:r>
      <w:r>
        <w:rPr>
          <w:rFonts w:ascii="Albertus Extra Bold" w:hAnsi="Albertus Extra Bold"/>
          <w:b/>
          <w:vertAlign w:val="superscript"/>
        </w:rPr>
        <w:t>1</w:t>
      </w:r>
      <w:r w:rsidRPr="001E3726">
        <w:rPr>
          <w:color w:val="000000"/>
        </w:rPr>
        <w:t xml:space="preserve"> died from the coronavirus disease 2019</w:t>
      </w:r>
      <w:r>
        <w:rPr>
          <w:color w:val="000000"/>
        </w:rPr>
        <w:t xml:space="preserve"> </w:t>
      </w:r>
      <w:r>
        <w:rPr>
          <w:rFonts w:ascii="Albertus Extra Bold" w:hAnsi="Albertus Extra Bold"/>
          <w:b/>
          <w:color w:val="000000"/>
          <w:vertAlign w:val="superscript"/>
        </w:rPr>
        <w:t>1</w:t>
      </w:r>
      <w:r w:rsidRPr="009F05A2">
        <w:rPr>
          <w:rFonts w:ascii="Albertus Extra Bold" w:hAnsi="Albertus Extra Bold"/>
          <w:b/>
        </w:rPr>
        <w:t>[</w:t>
      </w:r>
      <w:r>
        <w:rPr>
          <w:color w:val="000000"/>
        </w:rPr>
        <w:t>;</w:t>
      </w:r>
      <w:r w:rsidRPr="001E3726">
        <w:rPr>
          <w:color w:val="000000"/>
        </w:rPr>
        <w:t xml:space="preserve"> </w:t>
      </w:r>
      <w:r>
        <w:rPr>
          <w:color w:val="000000"/>
        </w:rPr>
        <w:t xml:space="preserve">and were </w:t>
      </w:r>
      <w:r w:rsidRPr="001E3726">
        <w:rPr>
          <w:color w:val="000000"/>
        </w:rPr>
        <w:t>admitted for treatment for the coronavirus disease 2019</w:t>
      </w:r>
      <w:r w:rsidRPr="009F05A2">
        <w:rPr>
          <w:rFonts w:ascii="Albertus Extra Bold" w:hAnsi="Albertus Extra Bold"/>
          <w:b/>
        </w:rPr>
        <w:t>]</w:t>
      </w:r>
      <w:r>
        <w:rPr>
          <w:rFonts w:ascii="Albertus Extra Bold" w:hAnsi="Albertus Extra Bold"/>
          <w:b/>
          <w:vertAlign w:val="superscript"/>
        </w:rPr>
        <w:t>1</w:t>
      </w:r>
      <w:r>
        <w:t xml:space="preserve"> </w:t>
      </w:r>
      <w:r w:rsidRPr="000E5A15">
        <w:rPr>
          <w:color w:val="000000"/>
        </w:rPr>
        <w:t xml:space="preserve">.  </w:t>
      </w:r>
    </w:p>
    <w:p w:rsidR="00196C97" w:rsidRPr="000E5A15" w:rsidRDefault="00196C97" w:rsidP="00196C97">
      <w:pPr>
        <w:spacing w:line="360" w:lineRule="atLeast"/>
        <w:rPr>
          <w:color w:val="000000"/>
        </w:rPr>
      </w:pPr>
      <w:r>
        <w:rPr>
          <w:color w:val="000000"/>
        </w:rPr>
        <w:tab/>
        <w:t>(2)</w:t>
      </w:r>
      <w:r>
        <w:rPr>
          <w:color w:val="000000"/>
        </w:rPr>
        <w:tab/>
      </w:r>
      <w:r>
        <w:rPr>
          <w:rFonts w:ascii="Albertus Extra Bold" w:hAnsi="Albertus Extra Bold"/>
          <w:b/>
          <w:color w:val="000000"/>
          <w:vertAlign w:val="superscript"/>
        </w:rPr>
        <w:t>1</w:t>
      </w:r>
      <w:r w:rsidRPr="00B71B46">
        <w:rPr>
          <w:rFonts w:ascii="Albertus Extra Bold" w:hAnsi="Albertus Extra Bold"/>
          <w:b/>
        </w:rPr>
        <w:t>[</w:t>
      </w:r>
      <w:r w:rsidRPr="006C24B4">
        <w:rPr>
          <w:color w:val="000000"/>
        </w:rPr>
        <w:t xml:space="preserve">The commissioner shall compile the data </w:t>
      </w:r>
      <w:r>
        <w:rPr>
          <w:color w:val="000000"/>
        </w:rPr>
        <w:t xml:space="preserve">reported pursuant to this subsection </w:t>
      </w:r>
      <w:r w:rsidRPr="006C24B4">
        <w:rPr>
          <w:color w:val="000000"/>
        </w:rPr>
        <w:t xml:space="preserve">by </w:t>
      </w:r>
      <w:r>
        <w:rPr>
          <w:color w:val="000000"/>
        </w:rPr>
        <w:t>facility type and by professional license or certification type, if any, or by job title or category</w:t>
      </w:r>
      <w:r w:rsidRPr="00B71B46">
        <w:rPr>
          <w:rFonts w:ascii="Albertus Extra Bold" w:hAnsi="Albertus Extra Bold"/>
          <w:b/>
        </w:rPr>
        <w:t>]</w:t>
      </w:r>
      <w:r>
        <w:t xml:space="preserve"> </w:t>
      </w:r>
      <w:r>
        <w:rPr>
          <w:color w:val="000000"/>
          <w:u w:val="single"/>
        </w:rPr>
        <w:t>The information required pursuant to this subsection shall be filed in a form and manner as shall be required by the department.  To ensure the integrity and accuracy of the information reported pursuant to this subsection, the department shall seek to identify and minimize duplicative reporting from multiple facilities concerning the same individual in the event that the individual is employed by, or affiliated with, more than one facility that is subject to the reporting requirements set forth in this section</w:t>
      </w:r>
      <w:r>
        <w:rPr>
          <w:rFonts w:ascii="Albertus Extra Bold" w:hAnsi="Albertus Extra Bold"/>
          <w:b/>
          <w:color w:val="000000"/>
          <w:vertAlign w:val="superscript"/>
        </w:rPr>
        <w:t>1</w:t>
      </w:r>
      <w:r w:rsidRPr="00BA00F5">
        <w:t xml:space="preserve"> </w:t>
      </w:r>
      <w:r>
        <w:rPr>
          <w:color w:val="000000"/>
        </w:rPr>
        <w:t xml:space="preserve">. </w:t>
      </w:r>
    </w:p>
    <w:p w:rsidR="00196C97" w:rsidRPr="000E5A15" w:rsidRDefault="00196C97" w:rsidP="00196C97">
      <w:pPr>
        <w:spacing w:line="360" w:lineRule="atLeast"/>
        <w:rPr>
          <w:color w:val="000000"/>
        </w:rPr>
      </w:pPr>
      <w:r>
        <w:rPr>
          <w:color w:val="000000"/>
        </w:rPr>
        <w:tab/>
      </w:r>
      <w:r w:rsidRPr="000E5A15">
        <w:rPr>
          <w:color w:val="000000"/>
        </w:rPr>
        <w:t>b.</w:t>
      </w:r>
      <w:r>
        <w:rPr>
          <w:color w:val="000000"/>
        </w:rPr>
        <w:tab/>
      </w:r>
      <w:r w:rsidRPr="000E5A15">
        <w:rPr>
          <w:color w:val="000000"/>
        </w:rPr>
        <w:t xml:space="preserve">The </w:t>
      </w:r>
      <w:r>
        <w:rPr>
          <w:color w:val="000000"/>
        </w:rPr>
        <w:t>d</w:t>
      </w:r>
      <w:r w:rsidRPr="000E5A15">
        <w:rPr>
          <w:color w:val="000000"/>
        </w:rPr>
        <w:t xml:space="preserve">epartment shall </w:t>
      </w:r>
      <w:r>
        <w:rPr>
          <w:rFonts w:ascii="Albertus Extra Bold" w:hAnsi="Albertus Extra Bold"/>
          <w:b/>
          <w:color w:val="000000"/>
          <w:vertAlign w:val="superscript"/>
        </w:rPr>
        <w:t>1</w:t>
      </w:r>
      <w:r w:rsidRPr="00BA00F5">
        <w:rPr>
          <w:rFonts w:ascii="Albertus Extra Bold" w:hAnsi="Albertus Extra Bold"/>
          <w:b/>
        </w:rPr>
        <w:t>[</w:t>
      </w:r>
      <w:r w:rsidRPr="000E5A15">
        <w:rPr>
          <w:color w:val="000000"/>
        </w:rPr>
        <w:t>publish on its Internet website</w:t>
      </w:r>
      <w:r w:rsidRPr="00BA00F5">
        <w:rPr>
          <w:rFonts w:ascii="Albertus Extra Bold" w:hAnsi="Albertus Extra Bold"/>
          <w:b/>
        </w:rPr>
        <w:t>]</w:t>
      </w:r>
      <w:r>
        <w:t xml:space="preserve"> </w:t>
      </w:r>
      <w:r>
        <w:rPr>
          <w:u w:val="single"/>
        </w:rPr>
        <w:t>issue a report concerning</w:t>
      </w:r>
      <w:r>
        <w:rPr>
          <w:rFonts w:ascii="Albertus Extra Bold" w:hAnsi="Albertus Extra Bold"/>
          <w:b/>
          <w:vertAlign w:val="superscript"/>
        </w:rPr>
        <w:t>1</w:t>
      </w:r>
      <w:r w:rsidRPr="000E5A15">
        <w:rPr>
          <w:color w:val="000000"/>
        </w:rPr>
        <w:t xml:space="preserve"> the </w:t>
      </w:r>
      <w:r>
        <w:rPr>
          <w:color w:val="000000"/>
        </w:rPr>
        <w:t xml:space="preserve">occupational </w:t>
      </w:r>
      <w:r w:rsidRPr="000E5A15">
        <w:rPr>
          <w:color w:val="000000"/>
        </w:rPr>
        <w:t>data received pursuant to subsection a. of this section</w:t>
      </w:r>
      <w:r>
        <w:rPr>
          <w:color w:val="000000"/>
        </w:rPr>
        <w:t xml:space="preserve"> </w:t>
      </w:r>
      <w:r>
        <w:rPr>
          <w:rFonts w:ascii="Albertus Extra Bold" w:hAnsi="Albertus Extra Bold"/>
          <w:b/>
          <w:color w:val="000000"/>
          <w:vertAlign w:val="superscript"/>
        </w:rPr>
        <w:t>1</w:t>
      </w:r>
      <w:r w:rsidRPr="00BA00F5">
        <w:rPr>
          <w:rFonts w:ascii="Albertus Extra Bold" w:hAnsi="Albertus Extra Bold"/>
          <w:b/>
        </w:rPr>
        <w:t>[</w:t>
      </w:r>
      <w:r w:rsidRPr="000E5A15">
        <w:rPr>
          <w:color w:val="000000"/>
        </w:rPr>
        <w:t>.</w:t>
      </w:r>
      <w:r>
        <w:rPr>
          <w:color w:val="000000"/>
        </w:rPr>
        <w:t xml:space="preserve"> </w:t>
      </w:r>
      <w:r w:rsidRPr="000E5A15">
        <w:rPr>
          <w:color w:val="000000"/>
        </w:rPr>
        <w:t xml:space="preserve"> The department shall update its Internet website on a daily basis by publishing the latest data received by the </w:t>
      </w:r>
      <w:r>
        <w:rPr>
          <w:color w:val="000000"/>
        </w:rPr>
        <w:t>department pursuant to subsection a. of this section.  To the extent possible, the data reported by the department pursuant to this subsection may be merged and cross-referenced with the data published by the department pursuant to subsection b. of section 1 of P.L.2020, c.28</w:t>
      </w:r>
      <w:r w:rsidRPr="00BA00F5">
        <w:rPr>
          <w:rFonts w:ascii="Albertus Extra Bold" w:hAnsi="Albertus Extra Bold"/>
          <w:b/>
        </w:rPr>
        <w:t>]</w:t>
      </w:r>
      <w:r>
        <w:t xml:space="preserve"> </w:t>
      </w:r>
      <w:r>
        <w:rPr>
          <w:u w:val="single"/>
        </w:rPr>
        <w:t>no later than 12 months after the end of both the state of emergency and public health emergency declared in response to the coronavirus disease 2019 pandemic.</w:t>
      </w:r>
      <w:r>
        <w:rPr>
          <w:rFonts w:ascii="Albertus Extra Bold" w:hAnsi="Albertus Extra Bold"/>
          <w:b/>
          <w:vertAlign w:val="superscript"/>
        </w:rPr>
        <w:t xml:space="preserve"> </w:t>
      </w:r>
    </w:p>
    <w:p w:rsidR="00196C97" w:rsidRPr="00654E18" w:rsidRDefault="00196C97" w:rsidP="00196C97">
      <w:pPr>
        <w:spacing w:line="360" w:lineRule="atLeast"/>
        <w:rPr>
          <w:rFonts w:ascii="Albertus Extra Bold" w:hAnsi="Albertus Extra Bold"/>
          <w:b/>
          <w:color w:val="000000"/>
          <w:vertAlign w:val="superscript"/>
        </w:rPr>
      </w:pPr>
      <w:r>
        <w:rPr>
          <w:color w:val="000000"/>
        </w:rPr>
        <w:lastRenderedPageBreak/>
        <w:tab/>
      </w:r>
      <w:r>
        <w:rPr>
          <w:color w:val="000000"/>
          <w:u w:val="single"/>
        </w:rPr>
        <w:t>c.</w:t>
      </w:r>
      <w:r>
        <w:rPr>
          <w:color w:val="000000"/>
          <w:u w:val="single"/>
        </w:rPr>
        <w:tab/>
        <w:t xml:space="preserve">Nothing in this section shall be construed to require disclosure of any private health information or personal identifying information in violation of any State or federal law, including the federal </w:t>
      </w:r>
      <w:r w:rsidRPr="0083232E">
        <w:rPr>
          <w:color w:val="000000"/>
          <w:u w:val="single"/>
        </w:rPr>
        <w:t xml:space="preserve">"Health Insurance Portability and Accountability Act of 1996," Pub.L.104-191 and </w:t>
      </w:r>
      <w:r w:rsidRPr="00074630">
        <w:rPr>
          <w:color w:val="000000"/>
          <w:u w:val="single"/>
        </w:rPr>
        <w:t>any regulations promulgated thereunder by the Secretary of the U.S. Department of Health and Human Services</w:t>
      </w:r>
      <w:r>
        <w:rPr>
          <w:rFonts w:ascii="Albertus Extra Bold" w:hAnsi="Albertus Extra Bold"/>
          <w:b/>
          <w:color w:val="000000"/>
          <w:vertAlign w:val="superscript"/>
        </w:rPr>
        <w:t>1</w:t>
      </w:r>
      <w:r>
        <w:t xml:space="preserve"> </w:t>
      </w:r>
      <w:r w:rsidRPr="00DF497C">
        <w:rPr>
          <w:color w:val="000000"/>
        </w:rPr>
        <w:t>.</w:t>
      </w:r>
    </w:p>
    <w:p w:rsidR="00196C97" w:rsidRDefault="00196C97" w:rsidP="00196C97">
      <w:pPr>
        <w:spacing w:line="360" w:lineRule="atLeast"/>
        <w:rPr>
          <w:color w:val="000000"/>
        </w:rPr>
      </w:pPr>
    </w:p>
    <w:p w:rsidR="00CE6228" w:rsidRDefault="00196C97" w:rsidP="00196C97">
      <w:pPr>
        <w:spacing w:line="360" w:lineRule="atLeast"/>
        <w:rPr>
          <w:color w:val="000000"/>
        </w:rPr>
      </w:pPr>
      <w:r>
        <w:rPr>
          <w:color w:val="000000"/>
        </w:rPr>
        <w:tab/>
      </w:r>
      <w:r w:rsidRPr="000E5A15">
        <w:rPr>
          <w:color w:val="000000"/>
        </w:rPr>
        <w:t>2.</w:t>
      </w:r>
      <w:r>
        <w:rPr>
          <w:color w:val="000000"/>
        </w:rPr>
        <w:tab/>
      </w:r>
      <w:r w:rsidRPr="000E5A15">
        <w:rPr>
          <w:color w:val="000000"/>
        </w:rPr>
        <w:t xml:space="preserve">This act shall take effect immediately and shall expire </w:t>
      </w:r>
      <w:r>
        <w:rPr>
          <w:color w:val="000000"/>
        </w:rPr>
        <w:t xml:space="preserve">one month after </w:t>
      </w:r>
      <w:r>
        <w:rPr>
          <w:rFonts w:ascii="Albertus Extra Bold" w:hAnsi="Albertus Extra Bold"/>
          <w:b/>
          <w:color w:val="000000"/>
          <w:vertAlign w:val="superscript"/>
        </w:rPr>
        <w:t>1</w:t>
      </w:r>
      <w:r w:rsidRPr="00DF497C">
        <w:rPr>
          <w:rFonts w:ascii="Albertus Extra Bold" w:hAnsi="Albertus Extra Bold"/>
          <w:b/>
        </w:rPr>
        <w:t>[</w:t>
      </w:r>
      <w:r>
        <w:rPr>
          <w:color w:val="000000"/>
        </w:rPr>
        <w:t>the end of both the state of emergency and the public health emergency declared in response to the coronavirus disease 2019 pandemic</w:t>
      </w:r>
      <w:r w:rsidRPr="00DF497C">
        <w:rPr>
          <w:rFonts w:ascii="Albertus Extra Bold" w:hAnsi="Albertus Extra Bold"/>
          <w:b/>
        </w:rPr>
        <w:t>]</w:t>
      </w:r>
      <w:r>
        <w:t xml:space="preserve"> </w:t>
      </w:r>
      <w:r>
        <w:rPr>
          <w:u w:val="single"/>
        </w:rPr>
        <w:t>issuance of the report required pursuant to subsection b. of section 1 of this act</w:t>
      </w:r>
      <w:r>
        <w:rPr>
          <w:rFonts w:ascii="Albertus Extra Bold" w:hAnsi="Albertus Extra Bold"/>
          <w:b/>
          <w:vertAlign w:val="superscript"/>
        </w:rPr>
        <w:t>1</w:t>
      </w:r>
      <w:r>
        <w:t xml:space="preserve"> </w:t>
      </w:r>
      <w:r w:rsidRPr="000E5A15">
        <w:rPr>
          <w:color w:val="000000"/>
        </w:rPr>
        <w:t>.</w:t>
      </w:r>
    </w:p>
    <w:sectPr w:rsidR="00CE6228" w:rsidSect="0082676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316" w:rsidRDefault="00190316">
      <w:r>
        <w:separator/>
      </w:r>
    </w:p>
  </w:endnote>
  <w:endnote w:type="continuationSeparator" w:id="0">
    <w:p w:rsidR="00190316" w:rsidRDefault="00190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8A4" w:rsidRDefault="00546C34" w:rsidP="00546C34">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C97" w:rsidRPr="00921C91" w:rsidRDefault="00196C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6C97" w:rsidRPr="00921C91" w:rsidRDefault="00196C97">
    <w:pPr>
      <w:pStyle w:val="Footer"/>
      <w:rPr>
        <w:szCs w:val="18"/>
      </w:rPr>
    </w:pPr>
  </w:p>
  <w:p w:rsidR="00196C97" w:rsidRPr="00921C91" w:rsidRDefault="00196C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6C97" w:rsidRDefault="00196C97" w:rsidP="00686AEB">
    <w:pPr>
      <w:pStyle w:val="Footer"/>
    </w:pPr>
    <w:r>
      <w:tab/>
      <w:t>Matter enclosed in superscript numerals has been adopted as follows:</w:t>
    </w:r>
  </w:p>
  <w:p w:rsidR="00196C97" w:rsidRDefault="00196C9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December 14, 2020.</w:t>
    </w:r>
  </w:p>
  <w:p w:rsidR="00196C97" w:rsidRPr="00196C97" w:rsidRDefault="00196C9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316" w:rsidRDefault="00190316">
      <w:r>
        <w:separator/>
      </w:r>
    </w:p>
  </w:footnote>
  <w:footnote w:type="continuationSeparator" w:id="0">
    <w:p w:rsidR="00190316" w:rsidRDefault="00190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56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6763" w:rsidRDefault="00826763" w:rsidP="00826763">
    <w:pPr>
      <w:pStyle w:val="bpuHeadSpon"/>
    </w:pPr>
    <w:r w:rsidRPr="00826763">
      <w:rPr>
        <w:rStyle w:val="bpuHeadSponChar"/>
      </w:rPr>
      <w:t>A4129</w:t>
    </w:r>
    <w:r>
      <w:t xml:space="preserve"> </w:t>
    </w:r>
    <w:r w:rsidR="00196C97">
      <w:t xml:space="preserve">[1R] </w:t>
    </w:r>
    <w:r>
      <w:t>SPEARMAN</w:t>
    </w:r>
    <w:r w:rsidR="002F48A4">
      <w:t>, VAINIERI HUTTLE</w:t>
    </w:r>
  </w:p>
  <w:p w:rsidR="00826763" w:rsidRDefault="00826763" w:rsidP="00826763">
    <w:pPr>
      <w:pStyle w:val="bpuHeadSpon"/>
    </w:pPr>
    <w:r>
      <w:fldChar w:fldCharType="begin"/>
    </w:r>
    <w:r>
      <w:instrText xml:space="preserve"> PAGE  \* MERGEFORMAT </w:instrText>
    </w:r>
    <w:r>
      <w:fldChar w:fldCharType="separate"/>
    </w:r>
    <w:r w:rsidR="001556CF">
      <w:rPr>
        <w:noProof/>
      </w:rPr>
      <w:t>3</w:t>
    </w:r>
    <w:r>
      <w:fldChar w:fldCharType="end"/>
    </w:r>
  </w:p>
  <w:p w:rsidR="00826763" w:rsidRDefault="00826763" w:rsidP="008267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6763" w:rsidRDefault="00826763" w:rsidP="00826763">
    <w:pPr>
      <w:pStyle w:val="bpuHeadSpon"/>
    </w:pPr>
    <w:r w:rsidRPr="00826763">
      <w:rPr>
        <w:rStyle w:val="bpuHeadSponChar"/>
      </w:rPr>
      <w:t>A4129</w:t>
    </w:r>
    <w:r>
      <w:t xml:space="preserve"> </w:t>
    </w:r>
    <w:r w:rsidR="00196C97">
      <w:t xml:space="preserve">[1R] </w:t>
    </w:r>
    <w:r>
      <w:t>SPEARMAN</w:t>
    </w:r>
    <w:r w:rsidR="002F48A4">
      <w:t>, VAINIERI HUTTLE</w:t>
    </w:r>
  </w:p>
  <w:p w:rsidR="00826763" w:rsidRDefault="00826763" w:rsidP="00826763">
    <w:pPr>
      <w:pStyle w:val="bpuHeadSpon"/>
    </w:pPr>
    <w:r>
      <w:fldChar w:fldCharType="begin"/>
    </w:r>
    <w:r>
      <w:instrText xml:space="preserve"> PAGE  \* MERGEFORMAT </w:instrText>
    </w:r>
    <w:r>
      <w:fldChar w:fldCharType="separate"/>
    </w:r>
    <w:r w:rsidR="001556CF">
      <w:rPr>
        <w:noProof/>
      </w:rPr>
      <w:t>2</w:t>
    </w:r>
    <w:r>
      <w:fldChar w:fldCharType="end"/>
    </w:r>
  </w:p>
  <w:p w:rsidR="00826763" w:rsidRDefault="00826763" w:rsidP="008267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316"/>
    <w:rsid w:val="000051BD"/>
    <w:rsid w:val="000160A5"/>
    <w:rsid w:val="0002335B"/>
    <w:rsid w:val="0002399C"/>
    <w:rsid w:val="00032D2E"/>
    <w:rsid w:val="0003549A"/>
    <w:rsid w:val="000367AE"/>
    <w:rsid w:val="00043B22"/>
    <w:rsid w:val="00054975"/>
    <w:rsid w:val="00057D20"/>
    <w:rsid w:val="0006197C"/>
    <w:rsid w:val="0006281F"/>
    <w:rsid w:val="0008141C"/>
    <w:rsid w:val="00085A58"/>
    <w:rsid w:val="00094A55"/>
    <w:rsid w:val="000A1831"/>
    <w:rsid w:val="000A44A7"/>
    <w:rsid w:val="000B1054"/>
    <w:rsid w:val="000B3411"/>
    <w:rsid w:val="000C054C"/>
    <w:rsid w:val="000C12C2"/>
    <w:rsid w:val="000D11AF"/>
    <w:rsid w:val="000D6255"/>
    <w:rsid w:val="000D6262"/>
    <w:rsid w:val="000D7B4A"/>
    <w:rsid w:val="000E2558"/>
    <w:rsid w:val="000E4006"/>
    <w:rsid w:val="000F3DA2"/>
    <w:rsid w:val="000F5FDE"/>
    <w:rsid w:val="000F7466"/>
    <w:rsid w:val="00126F8B"/>
    <w:rsid w:val="0013000E"/>
    <w:rsid w:val="00133F81"/>
    <w:rsid w:val="00135943"/>
    <w:rsid w:val="001556CF"/>
    <w:rsid w:val="00162BD6"/>
    <w:rsid w:val="001645FB"/>
    <w:rsid w:val="00173D2B"/>
    <w:rsid w:val="00180AAC"/>
    <w:rsid w:val="00181676"/>
    <w:rsid w:val="00183603"/>
    <w:rsid w:val="001876B6"/>
    <w:rsid w:val="00190316"/>
    <w:rsid w:val="00191DEA"/>
    <w:rsid w:val="00194E78"/>
    <w:rsid w:val="00196C97"/>
    <w:rsid w:val="0019707B"/>
    <w:rsid w:val="00197E8B"/>
    <w:rsid w:val="00197FA4"/>
    <w:rsid w:val="001A161A"/>
    <w:rsid w:val="001A3B79"/>
    <w:rsid w:val="001A5471"/>
    <w:rsid w:val="001A66B6"/>
    <w:rsid w:val="001A6830"/>
    <w:rsid w:val="001B4716"/>
    <w:rsid w:val="001B4EA4"/>
    <w:rsid w:val="001C7C52"/>
    <w:rsid w:val="001D25F3"/>
    <w:rsid w:val="001E0695"/>
    <w:rsid w:val="001E15F1"/>
    <w:rsid w:val="001E16FA"/>
    <w:rsid w:val="001E6213"/>
    <w:rsid w:val="001F14C7"/>
    <w:rsid w:val="001F7405"/>
    <w:rsid w:val="00205533"/>
    <w:rsid w:val="00212B8D"/>
    <w:rsid w:val="00222983"/>
    <w:rsid w:val="002240CF"/>
    <w:rsid w:val="00230B43"/>
    <w:rsid w:val="002370D0"/>
    <w:rsid w:val="00254528"/>
    <w:rsid w:val="00255958"/>
    <w:rsid w:val="00257FA2"/>
    <w:rsid w:val="0026574A"/>
    <w:rsid w:val="002660BB"/>
    <w:rsid w:val="002720E8"/>
    <w:rsid w:val="00273615"/>
    <w:rsid w:val="00275293"/>
    <w:rsid w:val="002776B0"/>
    <w:rsid w:val="00282CAB"/>
    <w:rsid w:val="00286C7E"/>
    <w:rsid w:val="002A1029"/>
    <w:rsid w:val="002A3A1A"/>
    <w:rsid w:val="002A4692"/>
    <w:rsid w:val="002A51BA"/>
    <w:rsid w:val="002B2E26"/>
    <w:rsid w:val="002B3FE6"/>
    <w:rsid w:val="002B4315"/>
    <w:rsid w:val="002C2D81"/>
    <w:rsid w:val="002C461E"/>
    <w:rsid w:val="002C6CEC"/>
    <w:rsid w:val="002E09CE"/>
    <w:rsid w:val="002E69D1"/>
    <w:rsid w:val="002F3BA6"/>
    <w:rsid w:val="002F48A4"/>
    <w:rsid w:val="002F7F0E"/>
    <w:rsid w:val="00305F0E"/>
    <w:rsid w:val="00315320"/>
    <w:rsid w:val="00325776"/>
    <w:rsid w:val="00325E27"/>
    <w:rsid w:val="00330395"/>
    <w:rsid w:val="00333704"/>
    <w:rsid w:val="00336624"/>
    <w:rsid w:val="0034025F"/>
    <w:rsid w:val="00340458"/>
    <w:rsid w:val="0034200F"/>
    <w:rsid w:val="0034396E"/>
    <w:rsid w:val="003446A0"/>
    <w:rsid w:val="0034481B"/>
    <w:rsid w:val="00350130"/>
    <w:rsid w:val="00354334"/>
    <w:rsid w:val="0036180C"/>
    <w:rsid w:val="00363CF5"/>
    <w:rsid w:val="00364344"/>
    <w:rsid w:val="003702CA"/>
    <w:rsid w:val="00370617"/>
    <w:rsid w:val="00382831"/>
    <w:rsid w:val="00382F1F"/>
    <w:rsid w:val="00391DA4"/>
    <w:rsid w:val="003A07E7"/>
    <w:rsid w:val="003A3C64"/>
    <w:rsid w:val="003A3F83"/>
    <w:rsid w:val="003B13DE"/>
    <w:rsid w:val="003C43EF"/>
    <w:rsid w:val="003C5A6B"/>
    <w:rsid w:val="003C7FB2"/>
    <w:rsid w:val="003D24DE"/>
    <w:rsid w:val="003E26D4"/>
    <w:rsid w:val="003E47BA"/>
    <w:rsid w:val="003F3B37"/>
    <w:rsid w:val="00400A07"/>
    <w:rsid w:val="0040195A"/>
    <w:rsid w:val="00402DC0"/>
    <w:rsid w:val="00405943"/>
    <w:rsid w:val="0041124B"/>
    <w:rsid w:val="00416822"/>
    <w:rsid w:val="00416C4B"/>
    <w:rsid w:val="0041751E"/>
    <w:rsid w:val="004211E5"/>
    <w:rsid w:val="00422091"/>
    <w:rsid w:val="0043386C"/>
    <w:rsid w:val="00436F2D"/>
    <w:rsid w:val="00436F5D"/>
    <w:rsid w:val="00441B42"/>
    <w:rsid w:val="0044274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846"/>
    <w:rsid w:val="004D5BB0"/>
    <w:rsid w:val="004E1F3E"/>
    <w:rsid w:val="004E5B4A"/>
    <w:rsid w:val="004F21BD"/>
    <w:rsid w:val="004F4F1D"/>
    <w:rsid w:val="004F74DD"/>
    <w:rsid w:val="00501317"/>
    <w:rsid w:val="0050495C"/>
    <w:rsid w:val="00505DC9"/>
    <w:rsid w:val="00506867"/>
    <w:rsid w:val="00506E1E"/>
    <w:rsid w:val="00513C81"/>
    <w:rsid w:val="005169F5"/>
    <w:rsid w:val="00527BFB"/>
    <w:rsid w:val="00532A32"/>
    <w:rsid w:val="00540B0B"/>
    <w:rsid w:val="0054460F"/>
    <w:rsid w:val="00546C34"/>
    <w:rsid w:val="005536CD"/>
    <w:rsid w:val="00554051"/>
    <w:rsid w:val="00557240"/>
    <w:rsid w:val="005602A2"/>
    <w:rsid w:val="005651F3"/>
    <w:rsid w:val="00572184"/>
    <w:rsid w:val="00572F49"/>
    <w:rsid w:val="00577A15"/>
    <w:rsid w:val="00580533"/>
    <w:rsid w:val="00585055"/>
    <w:rsid w:val="0059131D"/>
    <w:rsid w:val="00595AC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CDD"/>
    <w:rsid w:val="00621B94"/>
    <w:rsid w:val="00626239"/>
    <w:rsid w:val="00635316"/>
    <w:rsid w:val="00635449"/>
    <w:rsid w:val="006378C5"/>
    <w:rsid w:val="00645E6A"/>
    <w:rsid w:val="00653D5D"/>
    <w:rsid w:val="006571F4"/>
    <w:rsid w:val="006618B8"/>
    <w:rsid w:val="00665CBC"/>
    <w:rsid w:val="00667A5C"/>
    <w:rsid w:val="00677316"/>
    <w:rsid w:val="00686AEB"/>
    <w:rsid w:val="006B7897"/>
    <w:rsid w:val="006B7FA7"/>
    <w:rsid w:val="006C086A"/>
    <w:rsid w:val="006C21C1"/>
    <w:rsid w:val="006C24B4"/>
    <w:rsid w:val="006C7327"/>
    <w:rsid w:val="006D00E5"/>
    <w:rsid w:val="006D0183"/>
    <w:rsid w:val="006D3DA5"/>
    <w:rsid w:val="006D791B"/>
    <w:rsid w:val="006E1AAB"/>
    <w:rsid w:val="006E2895"/>
    <w:rsid w:val="006F180D"/>
    <w:rsid w:val="006F4334"/>
    <w:rsid w:val="006F47AF"/>
    <w:rsid w:val="006F59BF"/>
    <w:rsid w:val="006F6B8A"/>
    <w:rsid w:val="00707CD3"/>
    <w:rsid w:val="00710303"/>
    <w:rsid w:val="00716BB9"/>
    <w:rsid w:val="00721073"/>
    <w:rsid w:val="007256D1"/>
    <w:rsid w:val="007279FD"/>
    <w:rsid w:val="007502CB"/>
    <w:rsid w:val="00752D79"/>
    <w:rsid w:val="00752E20"/>
    <w:rsid w:val="00756EDE"/>
    <w:rsid w:val="00781B4D"/>
    <w:rsid w:val="007824BF"/>
    <w:rsid w:val="00783B8D"/>
    <w:rsid w:val="00794B94"/>
    <w:rsid w:val="00794BD4"/>
    <w:rsid w:val="00797F55"/>
    <w:rsid w:val="007A2F73"/>
    <w:rsid w:val="007A3061"/>
    <w:rsid w:val="007A5A0B"/>
    <w:rsid w:val="007A6667"/>
    <w:rsid w:val="007C0E14"/>
    <w:rsid w:val="007C7DE4"/>
    <w:rsid w:val="007D40CB"/>
    <w:rsid w:val="007D5796"/>
    <w:rsid w:val="007D59C0"/>
    <w:rsid w:val="007D7D9C"/>
    <w:rsid w:val="007F485D"/>
    <w:rsid w:val="007F6050"/>
    <w:rsid w:val="00813627"/>
    <w:rsid w:val="0082676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FB1"/>
    <w:rsid w:val="008C79B3"/>
    <w:rsid w:val="008D77BD"/>
    <w:rsid w:val="008E454C"/>
    <w:rsid w:val="008F1E5A"/>
    <w:rsid w:val="00901BDA"/>
    <w:rsid w:val="009121D8"/>
    <w:rsid w:val="00914A23"/>
    <w:rsid w:val="00916F7A"/>
    <w:rsid w:val="00917FE3"/>
    <w:rsid w:val="00921E3C"/>
    <w:rsid w:val="009318C7"/>
    <w:rsid w:val="00931C09"/>
    <w:rsid w:val="009348C2"/>
    <w:rsid w:val="009440D0"/>
    <w:rsid w:val="0095213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07B"/>
    <w:rsid w:val="00A1767D"/>
    <w:rsid w:val="00A222C2"/>
    <w:rsid w:val="00A305D6"/>
    <w:rsid w:val="00A342C4"/>
    <w:rsid w:val="00A35861"/>
    <w:rsid w:val="00A47BEB"/>
    <w:rsid w:val="00A50F6B"/>
    <w:rsid w:val="00A52237"/>
    <w:rsid w:val="00A551D6"/>
    <w:rsid w:val="00A6251B"/>
    <w:rsid w:val="00A6754E"/>
    <w:rsid w:val="00A70F58"/>
    <w:rsid w:val="00A72987"/>
    <w:rsid w:val="00A731DC"/>
    <w:rsid w:val="00A7346B"/>
    <w:rsid w:val="00A7677B"/>
    <w:rsid w:val="00A76970"/>
    <w:rsid w:val="00A84C4F"/>
    <w:rsid w:val="00A932A1"/>
    <w:rsid w:val="00A94B79"/>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AE2"/>
    <w:rsid w:val="00B0116D"/>
    <w:rsid w:val="00B01173"/>
    <w:rsid w:val="00B02F35"/>
    <w:rsid w:val="00B05A3C"/>
    <w:rsid w:val="00B07100"/>
    <w:rsid w:val="00B1110B"/>
    <w:rsid w:val="00B1138C"/>
    <w:rsid w:val="00B2574A"/>
    <w:rsid w:val="00B35D8A"/>
    <w:rsid w:val="00B45B34"/>
    <w:rsid w:val="00B57047"/>
    <w:rsid w:val="00B61D86"/>
    <w:rsid w:val="00B6342D"/>
    <w:rsid w:val="00B726BD"/>
    <w:rsid w:val="00B732BC"/>
    <w:rsid w:val="00B73B5E"/>
    <w:rsid w:val="00B90E33"/>
    <w:rsid w:val="00B9676B"/>
    <w:rsid w:val="00BA11C0"/>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662"/>
    <w:rsid w:val="00C11FD4"/>
    <w:rsid w:val="00C12E48"/>
    <w:rsid w:val="00C13D14"/>
    <w:rsid w:val="00C15F53"/>
    <w:rsid w:val="00C23F09"/>
    <w:rsid w:val="00C25356"/>
    <w:rsid w:val="00C27DAA"/>
    <w:rsid w:val="00C328D0"/>
    <w:rsid w:val="00C46BC1"/>
    <w:rsid w:val="00C5235F"/>
    <w:rsid w:val="00C54CE2"/>
    <w:rsid w:val="00C63594"/>
    <w:rsid w:val="00C66BF3"/>
    <w:rsid w:val="00C70140"/>
    <w:rsid w:val="00C73CA7"/>
    <w:rsid w:val="00C76C1C"/>
    <w:rsid w:val="00C822F6"/>
    <w:rsid w:val="00C82AC2"/>
    <w:rsid w:val="00C8456C"/>
    <w:rsid w:val="00C91E19"/>
    <w:rsid w:val="00C92402"/>
    <w:rsid w:val="00C92867"/>
    <w:rsid w:val="00C93B93"/>
    <w:rsid w:val="00CA037D"/>
    <w:rsid w:val="00CA0837"/>
    <w:rsid w:val="00CA2442"/>
    <w:rsid w:val="00CA4725"/>
    <w:rsid w:val="00CA575E"/>
    <w:rsid w:val="00CB6246"/>
    <w:rsid w:val="00CC0A17"/>
    <w:rsid w:val="00CC0BB1"/>
    <w:rsid w:val="00CD0F93"/>
    <w:rsid w:val="00CD1BD1"/>
    <w:rsid w:val="00CD33DF"/>
    <w:rsid w:val="00CD528D"/>
    <w:rsid w:val="00CE6228"/>
    <w:rsid w:val="00CE78BF"/>
    <w:rsid w:val="00CF65EB"/>
    <w:rsid w:val="00CF72AD"/>
    <w:rsid w:val="00D023C6"/>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E77"/>
    <w:rsid w:val="00D92C0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67A"/>
    <w:rsid w:val="00E93836"/>
    <w:rsid w:val="00E97566"/>
    <w:rsid w:val="00EA7C16"/>
    <w:rsid w:val="00EC5281"/>
    <w:rsid w:val="00EC791D"/>
    <w:rsid w:val="00EC7CA6"/>
    <w:rsid w:val="00ED3C5D"/>
    <w:rsid w:val="00ED4553"/>
    <w:rsid w:val="00EF59F6"/>
    <w:rsid w:val="00F00D08"/>
    <w:rsid w:val="00F153A2"/>
    <w:rsid w:val="00F15583"/>
    <w:rsid w:val="00F200EE"/>
    <w:rsid w:val="00F22481"/>
    <w:rsid w:val="00F243A0"/>
    <w:rsid w:val="00F2542E"/>
    <w:rsid w:val="00F27278"/>
    <w:rsid w:val="00F34230"/>
    <w:rsid w:val="00F344E3"/>
    <w:rsid w:val="00F34D58"/>
    <w:rsid w:val="00F41A9D"/>
    <w:rsid w:val="00F44314"/>
    <w:rsid w:val="00F54B9C"/>
    <w:rsid w:val="00F56E96"/>
    <w:rsid w:val="00F573DD"/>
    <w:rsid w:val="00F61E59"/>
    <w:rsid w:val="00F63D99"/>
    <w:rsid w:val="00F6426B"/>
    <w:rsid w:val="00F709B3"/>
    <w:rsid w:val="00F71A5E"/>
    <w:rsid w:val="00F95FD9"/>
    <w:rsid w:val="00FA0AFC"/>
    <w:rsid w:val="00FA1C82"/>
    <w:rsid w:val="00FA2ED1"/>
    <w:rsid w:val="00FA4A52"/>
    <w:rsid w:val="00FB4045"/>
    <w:rsid w:val="00FB42AF"/>
    <w:rsid w:val="00FB4D8E"/>
    <w:rsid w:val="00FC0D0A"/>
    <w:rsid w:val="00FC1B0B"/>
    <w:rsid w:val="00FD0D7E"/>
    <w:rsid w:val="00FD2F97"/>
    <w:rsid w:val="00FF50C0"/>
    <w:rsid w:val="00FF5795"/>
    <w:rsid w:val="00FF6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0B6D2C"/>
  <w15:docId w15:val="{3FD53737-42AD-4034-9CE0-41F74445B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5F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FD9"/>
    <w:rPr>
      <w:rFonts w:ascii="Segoe UI" w:hAnsi="Segoe UI" w:cs="Segoe UI"/>
      <w:spacing w:val="4"/>
      <w:sz w:val="18"/>
      <w:szCs w:val="18"/>
    </w:rPr>
  </w:style>
  <w:style w:type="character" w:styleId="LineNumber">
    <w:name w:val="line number"/>
    <w:basedOn w:val="DefaultParagraphFont"/>
    <w:semiHidden/>
    <w:unhideWhenUsed/>
    <w:rsid w:val="00826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580</Words>
  <Characters>3239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A4129 1R</vt:lpstr>
    </vt:vector>
  </TitlesOfParts>
  <Manager>R224</Manager>
  <Company>NJ Office of Legislative Services</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A4129 1R</dc:title>
  <dc:subject>20-7106</dc:subject>
  <dc:creator>Assemblyman  SPEARMAN</dc:creator>
  <cp:keywords>A4129|3|HS |259|219|219|!||</cp:keywords>
  <dc:description>INTRODUCED MAY 4,  2020_x000d_
Amended 12/14/20</dc:description>
  <cp:lastModifiedBy>Todaro, Vivian</cp:lastModifiedBy>
  <cp:revision>2</cp:revision>
  <cp:lastPrinted>2020-12-18T17:32:00Z</cp:lastPrinted>
  <dcterms:created xsi:type="dcterms:W3CDTF">2020-12-18T17:32:00Z</dcterms:created>
  <dcterms:modified xsi:type="dcterms:W3CDTF">2020-12-18T17:32:00Z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