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2BA" w:rsidRDefault="003842BA" w:rsidP="003842BA">
      <w:pPr>
        <w:pStyle w:val="bpuReprint"/>
      </w:pPr>
      <w:bookmarkStart w:id="0" w:name="bpuFrontPg"/>
      <w:bookmarkStart w:id="1" w:name="_GoBack"/>
      <w:bookmarkEnd w:id="0"/>
      <w:bookmarkEnd w:id="1"/>
      <w:r>
        <w:t>[First Reprint]</w:t>
      </w:r>
    </w:p>
    <w:p w:rsidR="00E31BDD" w:rsidRDefault="00E31BDD" w:rsidP="00E31BDD">
      <w:pPr>
        <w:pStyle w:val="bpuBill"/>
      </w:pPr>
      <w:r>
        <w:t xml:space="preserve">ASSEMBLY, No. 4139 </w:t>
      </w:r>
    </w:p>
    <w:p w:rsidR="00E31BDD" w:rsidRPr="009D38FF" w:rsidRDefault="00E31BDD" w:rsidP="00E31B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2175" r:id="rId7"/>
        </w:object>
      </w:r>
    </w:p>
    <w:p w:rsidR="00E31BDD" w:rsidRDefault="00E31BDD" w:rsidP="00E31BDD">
      <w:pPr>
        <w:pStyle w:val="bpuState"/>
      </w:pPr>
      <w:r>
        <w:t>STATE OF NEW JERSEY</w:t>
      </w:r>
    </w:p>
    <w:p w:rsidR="00E31BDD" w:rsidRDefault="00E31BDD" w:rsidP="00E31BDD">
      <w:pPr>
        <w:pStyle w:val="bpuLegislature"/>
      </w:pPr>
      <w:r>
        <w:t>219th LEGISLATURE</w:t>
      </w:r>
    </w:p>
    <w:p w:rsidR="00E31BDD" w:rsidRDefault="00E31BDD" w:rsidP="00E31BDD">
      <w:pPr>
        <w:pStyle w:val="bpuWpGraphic"/>
      </w:pPr>
      <w:r>
        <w:object w:dxaOrig="8985" w:dyaOrig="255">
          <v:shape id="_x0000_i1026" type="#_x0000_t75" style="width:6in;height:12pt" o:ole="">
            <v:imagedata r:id="rId6" o:title=""/>
          </v:shape>
          <o:OLEObject Type="Embed" ProgID="WPWin6.1" ShapeID="_x0000_i1026" DrawAspect="Content" ObjectID="_1681902176" r:id="rId8"/>
        </w:object>
      </w:r>
      <w:r>
        <w:t xml:space="preserve">  </w:t>
      </w:r>
    </w:p>
    <w:p w:rsidR="00E31BDD" w:rsidRDefault="00E31BDD" w:rsidP="00E31BDD">
      <w:pPr>
        <w:pStyle w:val="bpuIntro"/>
      </w:pPr>
      <w:r>
        <w:t>INTRODUCED MAY 11, 2020</w:t>
      </w:r>
    </w:p>
    <w:p w:rsidR="00E31BDD" w:rsidRDefault="00E31BDD" w:rsidP="00E31BDD">
      <w:pPr>
        <w:pStyle w:val="bpuIntro"/>
      </w:pPr>
    </w:p>
    <w:p w:rsidR="00E31BDD" w:rsidRDefault="00E31BDD" w:rsidP="00E31BDD">
      <w:pPr>
        <w:pStyle w:val="bpuIntro"/>
        <w:sectPr w:rsidR="00E31BDD" w:rsidSect="00F104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BDD" w:rsidRDefault="00E31BDD" w:rsidP="00E31BDD">
      <w:pPr>
        <w:pStyle w:val="bpuIntro"/>
      </w:pPr>
    </w:p>
    <w:p w:rsidR="00E31BDD" w:rsidRDefault="00E31BDD" w:rsidP="00E31BDD">
      <w:pPr>
        <w:pStyle w:val="bpuSponsor"/>
      </w:pPr>
      <w:r>
        <w:t>Sponsored by:</w:t>
      </w:r>
    </w:p>
    <w:p w:rsidR="00E31BDD" w:rsidRDefault="00E31BDD" w:rsidP="00E31BDD">
      <w:pPr>
        <w:pStyle w:val="bpuSponsor"/>
      </w:pPr>
      <w:r>
        <w:t>Assemblyman  DANIEL R. BENSON</w:t>
      </w:r>
    </w:p>
    <w:p w:rsidR="00E31BDD" w:rsidRDefault="00E31BDD" w:rsidP="00E31BDD">
      <w:pPr>
        <w:pStyle w:val="bpuSponsor"/>
      </w:pPr>
      <w:r>
        <w:t>District 14 (Mercer and Middlesex)</w:t>
      </w:r>
    </w:p>
    <w:p w:rsidR="00E31BDD" w:rsidRDefault="00DC27F7" w:rsidP="00DC27F7">
      <w:pPr>
        <w:pStyle w:val="bpuSponsor"/>
      </w:pPr>
      <w:r>
        <w:t>Assemblywoman  VALERIE VAINIERI HUTTLE</w:t>
      </w:r>
    </w:p>
    <w:p w:rsidR="00DC27F7" w:rsidRDefault="00DC27F7" w:rsidP="00DC27F7">
      <w:pPr>
        <w:pStyle w:val="bpuSponsor"/>
      </w:pPr>
      <w:r>
        <w:t>District 37 (Bergen)</w:t>
      </w:r>
    </w:p>
    <w:p w:rsidR="00DC27F7" w:rsidRDefault="00E2660F" w:rsidP="00E2660F">
      <w:pPr>
        <w:pStyle w:val="bpuSponsor"/>
      </w:pPr>
      <w:r>
        <w:t>Assemblyman  ANTHONY S. VERRELLI</w:t>
      </w:r>
    </w:p>
    <w:p w:rsidR="00E2660F" w:rsidRDefault="00E2660F" w:rsidP="00E2660F">
      <w:pPr>
        <w:pStyle w:val="bpuSponsor"/>
      </w:pPr>
      <w:r>
        <w:t>District 15 (Hunterdon and Mercer)</w:t>
      </w:r>
    </w:p>
    <w:p w:rsidR="00E2660F" w:rsidRPr="00E2660F" w:rsidRDefault="00E2660F" w:rsidP="00E2660F">
      <w:pPr>
        <w:pStyle w:val="bpuSponsor"/>
      </w:pPr>
    </w:p>
    <w:p w:rsidR="009741B3" w:rsidRDefault="00F104EC" w:rsidP="00F104EC">
      <w:pPr>
        <w:pStyle w:val="bpuSponsor"/>
      </w:pPr>
      <w:r>
        <w:t>Co-Sponsored by:</w:t>
      </w:r>
    </w:p>
    <w:p w:rsidR="00F104EC" w:rsidRDefault="00F104EC" w:rsidP="00F104EC">
      <w:pPr>
        <w:pStyle w:val="bpuSponsor"/>
      </w:pPr>
      <w:r w:rsidRPr="00F104EC">
        <w:t xml:space="preserve">Assemblywoman </w:t>
      </w:r>
      <w:proofErr w:type="spellStart"/>
      <w:r w:rsidRPr="00F104EC">
        <w:t>Jasey</w:t>
      </w:r>
      <w:proofErr w:type="spellEnd"/>
      <w:r w:rsidRPr="00F104EC">
        <w:t xml:space="preserve">, Assemblyman </w:t>
      </w:r>
      <w:proofErr w:type="spellStart"/>
      <w:r w:rsidRPr="00F104EC">
        <w:t>Armato</w:t>
      </w:r>
      <w:proofErr w:type="spellEnd"/>
      <w:r w:rsidRPr="00F104EC">
        <w:t xml:space="preserve"> and Assemblywoman McKnight</w:t>
      </w:r>
    </w:p>
    <w:p w:rsidR="00F104EC" w:rsidRPr="00F104EC" w:rsidRDefault="00F104EC" w:rsidP="00F104EC"/>
    <w:p w:rsidR="009741B3" w:rsidRPr="009741B3" w:rsidRDefault="009741B3" w:rsidP="009741B3"/>
    <w:p w:rsidR="00E31BDD" w:rsidRDefault="00E31BDD" w:rsidP="00E31BDD">
      <w:pPr>
        <w:pStyle w:val="bpuSponsor"/>
      </w:pPr>
    </w:p>
    <w:p w:rsidR="00E31BDD" w:rsidRDefault="00E31BDD" w:rsidP="00E31BDD">
      <w:pPr>
        <w:pStyle w:val="bpuSponsor"/>
      </w:pPr>
    </w:p>
    <w:p w:rsidR="00E31BDD" w:rsidRDefault="00E31BDD" w:rsidP="00E31BDD">
      <w:pPr>
        <w:pStyle w:val="bpuSponsor"/>
      </w:pPr>
      <w:r>
        <w:t>SYNOPSIS</w:t>
      </w:r>
    </w:p>
    <w:p w:rsidR="008E2F55" w:rsidRPr="008E2F55" w:rsidRDefault="008E2F55" w:rsidP="008E2F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8E2F55">
        <w:rPr>
          <w:spacing w:val="0"/>
        </w:rPr>
        <w:t>Establishes requirements for copies of medical and billing records to be provided without charge to Social Security Disability benefits applicants and recipients.</w:t>
      </w:r>
    </w:p>
    <w:p w:rsidR="00E31BDD" w:rsidRDefault="00E31BDD" w:rsidP="00E31BDD">
      <w:pPr>
        <w:pStyle w:val="bpuNormText"/>
      </w:pPr>
    </w:p>
    <w:p w:rsidR="00E31BDD" w:rsidRDefault="00E31BDD" w:rsidP="00E31BDD">
      <w:pPr>
        <w:pStyle w:val="bpuSponsor"/>
      </w:pPr>
      <w:r>
        <w:t xml:space="preserve">CURRENT VERSION OF TEXT </w:t>
      </w:r>
    </w:p>
    <w:p w:rsidR="00E31BDD" w:rsidRDefault="003842BA" w:rsidP="00E31BDD">
      <w:pPr>
        <w:pStyle w:val="bpuNormText"/>
      </w:pPr>
      <w:r>
        <w:tab/>
        <w:t>As reported by the Senate Health, Human Services and Senior Citizens Committee on May 6, 2021, with amendments.</w:t>
      </w:r>
    </w:p>
    <w:p w:rsidR="00E31BDD" w:rsidRDefault="00E31BDD" w:rsidP="00E31B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BDD" w:rsidRDefault="00E31BDD" w:rsidP="008916EC">
      <w:pPr>
        <w:pStyle w:val="FronterPage"/>
        <w:tabs>
          <w:tab w:val="clear" w:pos="720"/>
          <w:tab w:val="clear" w:pos="1440"/>
          <w:tab w:val="clear" w:pos="2160"/>
          <w:tab w:val="clear" w:pos="2880"/>
          <w:tab w:val="clear" w:pos="3600"/>
          <w:tab w:val="clear" w:pos="4320"/>
          <w:tab w:val="clear" w:pos="5040"/>
        </w:tabs>
        <w:sectPr w:rsidR="00E31BDD" w:rsidSect="00E31BDD">
          <w:type w:val="continuous"/>
          <w:pgSz w:w="12240" w:h="20160" w:code="5"/>
          <w:pgMar w:top="1440" w:right="2275" w:bottom="1440" w:left="2275" w:header="72" w:footer="720" w:gutter="0"/>
          <w:pgNumType w:start="1"/>
          <w:cols w:space="720"/>
          <w:docGrid w:linePitch="360"/>
        </w:sectPr>
      </w:pPr>
    </w:p>
    <w:p w:rsidR="00686AEB" w:rsidRPr="00677316" w:rsidRDefault="003F31D0" w:rsidP="003E47BA">
      <w:pPr>
        <w:pStyle w:val="HangingAnAct"/>
        <w:rPr>
          <w:rStyle w:val="HangingAnActChar"/>
        </w:rPr>
      </w:pPr>
      <w:r>
        <w:rPr>
          <w:rStyle w:val="BillHead"/>
        </w:rPr>
        <w:lastRenderedPageBreak/>
        <w:t>An Act</w:t>
      </w:r>
      <w:r w:rsidR="00686AEB" w:rsidRPr="006B7FA7">
        <w:rPr>
          <w:rStyle w:val="HangingAnActChar"/>
        </w:rPr>
        <w:t xml:space="preserve"> </w:t>
      </w:r>
      <w:r w:rsidR="009257B1">
        <w:rPr>
          <w:rStyle w:val="HangingAnActChar"/>
        </w:rPr>
        <w:t>concerning patient records and amending P.L.2019, c.217.</w:t>
      </w:r>
    </w:p>
    <w:p w:rsidR="000B1054" w:rsidRPr="00D71D68" w:rsidRDefault="000B1054" w:rsidP="000B1054"/>
    <w:p w:rsidR="00686AEB" w:rsidRPr="00AA7880" w:rsidRDefault="00686AEB" w:rsidP="00686AEB">
      <w:r>
        <w:tab/>
      </w:r>
      <w:r w:rsidR="003F31D0">
        <w:rPr>
          <w:rStyle w:val="BillHeading2"/>
        </w:rPr>
        <w:t>Be It Enacted</w:t>
      </w:r>
      <w:r>
        <w:rPr>
          <w:rStyle w:val="BillHeading2"/>
        </w:rPr>
        <w:t xml:space="preserve"> </w:t>
      </w:r>
      <w:r w:rsidR="003F31D0">
        <w:rPr>
          <w:rStyle w:val="BillLanguage"/>
        </w:rPr>
        <w:t>by the Senate and General Assembly of the State of New Jersey:</w:t>
      </w:r>
    </w:p>
    <w:p w:rsidR="00686AEB" w:rsidRDefault="00686AEB" w:rsidP="00686AEB"/>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1.</w:t>
      </w:r>
      <w:r w:rsidRPr="003842BA">
        <w:rPr>
          <w:spacing w:val="0"/>
        </w:rPr>
        <w:tab/>
        <w:t>Section 1 of P.L.2019, c.217 (C.26:2H-5n) is amended to read as follows:</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1.</w:t>
      </w:r>
      <w:r w:rsidRPr="003842BA">
        <w:rPr>
          <w:spacing w:val="0"/>
        </w:rPr>
        <w:tab/>
        <w:t>a.  Except as provided in subsection d. of this section, if a patient of a general, special, or psychiatric hospital licensed pursuant to P.L.1971, c.136 (C.26:2H-1 et seq.), the patient's legally authorized representative, or an authorized third party requests, in writing, a copy of the patient's medical or billing records, or both, the hospital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(1)</w:t>
      </w:r>
      <w:r w:rsidRPr="003842BA">
        <w:rPr>
          <w:spacing w:val="0"/>
        </w:rPr>
        <w:tab/>
        <w:t>(a)  For a request by a patient or the patient's legally authorized representative for a medical or billing record that is not stored on microfilm or microfiche, the fee for reproducing the record shall not exceed $1 per page or $100 per individual admission record for the first 100 pages, whichever is less.  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(b)</w:t>
      </w:r>
      <w:r w:rsidRPr="003842BA">
        <w:rPr>
          <w:spacing w:val="0"/>
        </w:rPr>
        <w:tab/>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(c)</w:t>
      </w:r>
      <w:r w:rsidRPr="003842BA">
        <w:rPr>
          <w:spacing w:val="0"/>
        </w:rPr>
        <w:tab/>
        <w:t xml:space="preserve">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(2)</w:t>
      </w:r>
      <w:r w:rsidRPr="003842BA">
        <w:rPr>
          <w:spacing w:val="0"/>
        </w:rPr>
        <w:tab/>
        <w:t xml:space="preserve">Delivery of an electronic reproduction of a patient's medical or billing record shall be required only if: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(a)</w:t>
      </w:r>
      <w:r w:rsidRPr="003842BA">
        <w:rPr>
          <w:spacing w:val="0"/>
        </w:rPr>
        <w:tab/>
        <w:t xml:space="preserve">the entire request can be reproduced from an electronic health record system;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(b)</w:t>
      </w:r>
      <w:r w:rsidRPr="003842BA">
        <w:rPr>
          <w:spacing w:val="0"/>
        </w:rPr>
        <w:tab/>
        <w:t xml:space="preserve">the record is specifically requested to be delivered in electronic format; and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(c)</w:t>
      </w:r>
      <w:r w:rsidRPr="003842BA">
        <w:rPr>
          <w:spacing w:val="0"/>
        </w:rPr>
        <w:tab/>
        <w:t>the record can be delivered electronically.</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(3)</w:t>
      </w:r>
      <w:r w:rsidRPr="003842BA">
        <w:rPr>
          <w:spacing w:val="0"/>
        </w:rPr>
        <w:tab/>
        <w:t>In addition to per-page fees, a hospital shall apply the following charges:</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lastRenderedPageBreak/>
        <w:tab/>
        <w:t>(a)</w:t>
      </w:r>
      <w:r w:rsidRPr="003842BA">
        <w:rPr>
          <w:spacing w:val="0"/>
        </w:rPr>
        <w:tab/>
        <w:t xml:space="preserve">a search fee of no more than $10 per request; provided that no search fee shall be charged to a patient who is requesting the patient's own record.  If a search fee may be charged under this subparagraph, the fee shall apply even if no medical or billing records are found as a result of the search;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(b)</w:t>
      </w:r>
      <w:r w:rsidRPr="003842BA">
        <w:rPr>
          <w:spacing w:val="0"/>
        </w:rP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(c)</w:t>
      </w:r>
      <w:r w:rsidRPr="003842BA">
        <w:rPr>
          <w:spacing w:val="0"/>
        </w:rPr>
        <w:tab/>
        <w:t>a fee for certification of a copy of a medical and billing record of no more than $10 per certification; and</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842BA">
        <w:rPr>
          <w:spacing w:val="0"/>
        </w:rPr>
        <w:tab/>
        <w:t>(d)</w:t>
      </w:r>
      <w:r w:rsidRPr="003842BA">
        <w:rPr>
          <w:spacing w:val="0"/>
        </w:rPr>
        <w:tab/>
        <w:t xml:space="preserve">costs for delivering records in any medium, plus sales tax, if applicable.  </w:t>
      </w:r>
      <w:r w:rsidRPr="003842BA">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(4)</w:t>
      </w:r>
      <w:r w:rsidRPr="003842BA">
        <w:rPr>
          <w:spacing w:val="0"/>
        </w:rPr>
        <w:tab/>
        <w:t>The fees established in this subsection shall be charged for electronic reproductions as well as paper copies of medical and billing records.</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(5)</w:t>
      </w:r>
      <w:r w:rsidRPr="003842BA">
        <w:rPr>
          <w:spacing w:val="0"/>
        </w:rPr>
        <w:tab/>
        <w:t>The hospital shall establish a policy assuring access to copies of medical and billing records for patients who do not have the ability to pay for the copies.</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(6)</w:t>
      </w:r>
      <w:r w:rsidRPr="003842BA">
        <w:rPr>
          <w:spacing w:val="0"/>
        </w:rPr>
        <w:tab/>
        <w:t>The hospital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b.</w:t>
      </w:r>
      <w:r w:rsidRPr="003842BA">
        <w:rPr>
          <w:spacing w:val="0"/>
        </w:rPr>
        <w:tab/>
        <w:t>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shall not limit access to the record to a legally authorized representative of the patient, an authorized third party, or the patient's attending physician.</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c.</w:t>
      </w:r>
      <w:r w:rsidRPr="003842BA">
        <w:rPr>
          <w:spacing w:val="0"/>
        </w:rPr>
        <w:tab/>
        <w:t>A hospital shall not assess any fees or charges for a copy of a patient's medical and billing records as provided herein other than those provided for in this section.</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d.</w:t>
      </w:r>
      <w:r w:rsidRPr="003842BA">
        <w:rPr>
          <w:spacing w:val="0"/>
        </w:rPr>
        <w:tab/>
        <w:t xml:space="preserve">The fees authorized by this section shall not be imposed on: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(1)</w:t>
      </w:r>
      <w:r w:rsidRPr="003842BA">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w:t>
      </w:r>
      <w:r w:rsidRPr="003842BA">
        <w:rPr>
          <w:spacing w:val="0"/>
        </w:rPr>
        <w:lastRenderedPageBreak/>
        <w:t xml:space="preserve">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3842BA">
        <w:rPr>
          <w:spacing w:val="0"/>
        </w:rPr>
        <w:t>FamilyCare</w:t>
      </w:r>
      <w:proofErr w:type="spellEnd"/>
      <w:r w:rsidRPr="003842BA">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(2)</w:t>
      </w:r>
      <w:r w:rsidRPr="003842BA">
        <w:rPr>
          <w:spacing w:val="0"/>
        </w:rPr>
        <w:tab/>
        <w:t xml:space="preserve">A not-for-profit corporation indicating in writing that it is representing a patient; </w:t>
      </w:r>
      <w:r w:rsidRPr="003842BA">
        <w:rPr>
          <w:rFonts w:ascii="Albertus Extra Bold" w:hAnsi="Albertus Extra Bold"/>
          <w:b/>
          <w:spacing w:val="0"/>
        </w:rPr>
        <w:t>[</w:t>
      </w:r>
      <w:r w:rsidRPr="003842BA">
        <w:rPr>
          <w:spacing w:val="0"/>
        </w:rPr>
        <w:t>or</w:t>
      </w:r>
      <w:r w:rsidRPr="003842BA">
        <w:rPr>
          <w:rFonts w:ascii="Albertus Extra Bold" w:hAnsi="Albertus Extra Bold"/>
          <w:b/>
          <w:spacing w:val="0"/>
        </w:rPr>
        <w:t>]</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(3)</w:t>
      </w:r>
      <w:r w:rsidRPr="003842BA">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and billing records</w:t>
      </w:r>
      <w:r w:rsidRPr="003842BA">
        <w:rPr>
          <w:spacing w:val="0"/>
          <w:u w:val="single"/>
        </w:rPr>
        <w:t>; or</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842BA">
        <w:rPr>
          <w:spacing w:val="0"/>
        </w:rPr>
        <w:tab/>
      </w:r>
      <w:r w:rsidRPr="003842BA">
        <w:rPr>
          <w:spacing w:val="0"/>
          <w:u w:val="single"/>
        </w:rPr>
        <w:t>(4)</w:t>
      </w:r>
      <w:r w:rsidRPr="003842BA">
        <w:rPr>
          <w:spacing w:val="0"/>
          <w:u w:val="single"/>
        </w:rPr>
        <w:tab/>
        <w:t>A patient</w:t>
      </w:r>
      <w:r w:rsidRPr="003842BA">
        <w:rPr>
          <w:spacing w:val="0"/>
        </w:rPr>
        <w:t xml:space="preserve"> </w:t>
      </w:r>
      <w:r w:rsidRPr="003842BA">
        <w:rPr>
          <w:rFonts w:ascii="Albertus Extra Bold" w:hAnsi="Albertus Extra Bold"/>
          <w:b/>
          <w:vertAlign w:val="superscript"/>
        </w:rPr>
        <w:t>1</w:t>
      </w:r>
      <w:r w:rsidRPr="003842BA">
        <w:rPr>
          <w:spacing w:val="0"/>
          <w:u w:val="single"/>
        </w:rPr>
        <w:t>or an attorney representing a patient</w:t>
      </w:r>
      <w:r w:rsidRPr="003842BA">
        <w:rPr>
          <w:rFonts w:ascii="Albertus Extra Bold" w:hAnsi="Albertus Extra Bold"/>
          <w:b/>
          <w:vertAlign w:val="superscript"/>
        </w:rPr>
        <w:t>1</w:t>
      </w:r>
      <w:r w:rsidRPr="003842BA">
        <w:rPr>
          <w:spacing w:val="0"/>
        </w:rPr>
        <w:t xml:space="preserve"> </w:t>
      </w:r>
      <w:r w:rsidRPr="003842BA">
        <w:rPr>
          <w:spacing w:val="0"/>
          <w:u w:val="single"/>
        </w:rPr>
        <w:t>who has a pending application for, or is currently receiving, federal Social Security disability benefits provided under Title II or Title XVI of the federal Social Security Act, Pub.L.92-603 (42 U.S.C. s.1351 et al.)</w:t>
      </w:r>
      <w:r w:rsidRPr="003842BA">
        <w:rPr>
          <w:spacing w:val="0"/>
        </w:rPr>
        <w:t xml:space="preserve">.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e.</w:t>
      </w:r>
      <w:r w:rsidRPr="003842BA">
        <w:rPr>
          <w:spacing w:val="0"/>
        </w:rPr>
        <w:tab/>
        <w:t xml:space="preserve">As used in this section: </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"Authorized third party" means a third party with a valid authorization, subpoena, legal process, or court order granting access to a patient's medical or billing records.</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3842BA" w:rsidRPr="003842BA" w:rsidRDefault="003842BA" w:rsidP="003842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42BA">
        <w:rPr>
          <w:spacing w:val="0"/>
        </w:rPr>
        <w:t>(</w:t>
      </w:r>
      <w:proofErr w:type="spellStart"/>
      <w:r w:rsidRPr="003842BA">
        <w:rPr>
          <w:spacing w:val="0"/>
        </w:rPr>
        <w:t>cf</w:t>
      </w:r>
      <w:proofErr w:type="spellEnd"/>
      <w:r w:rsidRPr="003842BA">
        <w:rPr>
          <w:spacing w:val="0"/>
        </w:rPr>
        <w:t>: P.L.2019, c.217, s.1)</w:t>
      </w:r>
    </w:p>
    <w:p w:rsidR="003842BA" w:rsidRDefault="003842BA" w:rsidP="00686AEB"/>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2.</w:t>
      </w:r>
      <w:r w:rsidRPr="00342E11">
        <w:rPr>
          <w:spacing w:val="0"/>
        </w:rPr>
        <w:tab/>
        <w:t>Section 2 of P.L.2019, c.217 (C.45:9-22.27) is amended to read as follows:</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lastRenderedPageBreak/>
        <w:tab/>
        <w:t>2.</w:t>
      </w:r>
      <w:r w:rsidRPr="00342E11">
        <w:rPr>
          <w:spacing w:val="0"/>
        </w:rPr>
        <w:tab/>
        <w:t>A person licensed to practice a health care profession regulated by the State Board of Medical Examiners shall provide copies of professional treatment and billing records, including treatment records from other health care providers that are part of a patient's record, to a patient, the patient's legally authorized representative, or an authorized third party in accordance with the following:</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a.</w:t>
      </w:r>
      <w:r w:rsidRPr="00342E11">
        <w:rPr>
          <w:spacing w:val="0"/>
        </w:rPr>
        <w:tab/>
        <w:t>No later than 30 days after receipt of a request from a patient, a patient's legally authorized representative, or an authorized third party, the licensee shall provide an electronic copy or photocopy of the professional treatment records, billing records, or both, as requested.  The record shall include all pertinent, objective data, including test results and x-ray results, as applicable, and subjective information.</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b.</w:t>
      </w:r>
      <w:r w:rsidRPr="00342E11">
        <w:rPr>
          <w:spacing w:val="0"/>
        </w:rPr>
        <w:tab/>
        <w:t>Unless otherwise required by law, a licensee may elect to provide a summary of the record in lieu of providing the electronic copy or photocopy required pursuant to subsection a. of this section, provided that the summary adequately reflects the patient's history and treatment.  A licensee may charge a reasonable fee for the preparation of a summary that has been provided in lieu of the actual record, which shall not exceed the cost that would be charged for the actual record pursuant to subsection d. of this section; however, a patient, a patient's legally authorized representative, or an authorized third party shall have the right to receive a full or certified copy of the patient's treatment record.  The fee for certification shall be no more than $10 per certification.</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c.</w:t>
      </w:r>
      <w:r w:rsidRPr="00342E11">
        <w:rPr>
          <w:spacing w:val="0"/>
        </w:rPr>
        <w:tab/>
        <w:t>If, in the exercise of the licensee's professional judgment, a licensee has reason to believe that the patient's mental or physical condition will be adversely affected upon being made aware of the subjective information contained in the professional treatment record or a summary of the record, the licensee may refuse to provide the record or summary to the patient.  The licensee shall include in the record a notice setting forth the reasons for the original refusal.  The licensee shall, however, provide a copy of the record or summary upon request to:</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(1)</w:t>
      </w:r>
      <w:r w:rsidRPr="00342E11">
        <w:rPr>
          <w:spacing w:val="0"/>
        </w:rPr>
        <w:tab/>
        <w:t>the patient's attorney;</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(2)</w:t>
      </w:r>
      <w:r w:rsidRPr="00342E11">
        <w:rPr>
          <w:spacing w:val="0"/>
        </w:rPr>
        <w:tab/>
        <w:t>another licensed health care professional;</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(3)</w:t>
      </w:r>
      <w:r w:rsidRPr="00342E11">
        <w:rPr>
          <w:spacing w:val="0"/>
        </w:rPr>
        <w:tab/>
        <w:t xml:space="preserve">the patient's health insurance carrier through an employee thereof; </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(4)</w:t>
      </w:r>
      <w:r w:rsidRPr="00342E11">
        <w:rPr>
          <w:spacing w:val="0"/>
        </w:rPr>
        <w:tab/>
        <w:t>a governmental reimbursement program or an agent thereof, with responsibility to review utilization or quality of care; or</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(5)</w:t>
      </w:r>
      <w:r w:rsidRPr="00342E11">
        <w:rPr>
          <w:spacing w:val="0"/>
        </w:rPr>
        <w:tab/>
        <w:t>an authorized third party.</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d.</w:t>
      </w:r>
      <w:r w:rsidRPr="00342E11">
        <w:rPr>
          <w:spacing w:val="0"/>
        </w:rPr>
        <w:tab/>
        <w:t>A licensee may require a record request to be in writing and, except as provided in subsection j. of this section, may charge a fee for:</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(1)</w:t>
      </w:r>
      <w:r w:rsidRPr="00342E11">
        <w:rPr>
          <w:spacing w:val="0"/>
        </w:rPr>
        <w:tab/>
        <w:t xml:space="preserve">(a)  A request by a patient or a patient's legally authorized representative for the reproduction of patient treatment and billing records, which shall be no more than $1 per page or $200 for the entire record, whichever is less, except that, for records stored on microfilm </w:t>
      </w:r>
      <w:r w:rsidRPr="00342E11">
        <w:rPr>
          <w:spacing w:val="0"/>
        </w:rPr>
        <w:lastRenderedPageBreak/>
        <w:t>or microfiche, the reproduction fee shall be no more than $1.50 per image or $200 for the entire record, whichever is less; and</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(b)</w:t>
      </w:r>
      <w:r w:rsidRPr="00342E11">
        <w:rPr>
          <w:spacing w:val="0"/>
        </w:rPr>
        <w:tab/>
        <w:t>A request by an authorized third party for the reproduction of patient treatment and billing records, which shall be no more than $1 per page or, in the case of records stored on microfilm or microfiche, no more than $1.50 per image;</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(2)</w:t>
      </w:r>
      <w:r w:rsidRPr="00342E11">
        <w:rPr>
          <w:spacing w:val="0"/>
        </w:rPr>
        <w:tab/>
        <w:t xml:space="preserve">The reproduction of x-rays or any other material within a patient treatment record that cannot be routinely copied or duplicated on a commercial photocopy machine, which shall be no more than $15 per printed image or $30 per compact disc (CD) or digital video disc (DVD), plus an administrative fee of $10; </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(3)</w:t>
      </w:r>
      <w:r w:rsidRPr="00342E11">
        <w:rPr>
          <w:spacing w:val="0"/>
        </w:rPr>
        <w:tab/>
        <w:t>A search for records, which search fee shall be no more than $10 per request; provided that no search fee shall be charged to a patient requesting the patient's own records.  A search fee that may be charged pursuant to this paragraph shall apply even if no individual treatment or billing record is found as a result of the search; and</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42E11">
        <w:rPr>
          <w:spacing w:val="0"/>
        </w:rPr>
        <w:tab/>
        <w:t>(4)</w:t>
      </w:r>
      <w:r w:rsidRPr="00342E11">
        <w:rPr>
          <w:spacing w:val="0"/>
        </w:rPr>
        <w:tab/>
        <w:t xml:space="preserve">The costs for delivering records in any medium, plus sales tax, if applicable.  </w:t>
      </w:r>
      <w:r w:rsidRPr="00342E11">
        <w:rPr>
          <w:spacing w:val="0"/>
          <w:u w:val="single"/>
        </w:rPr>
        <w:t xml:space="preserve">Medical and billing records shall be delivered in the manner specified by the requestor, which may include, but shall not be limited to, mailing the record to any address or faxing the record to any number specified by the requestor, including the requestor’s attorney. </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A licensee shall not assess any fees or charges for a copy of a patient's treatment or billing records as provided herein other than those provided for in this section.</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e.</w:t>
      </w:r>
      <w:r w:rsidRPr="00342E11">
        <w:rPr>
          <w:spacing w:val="0"/>
        </w:rPr>
        <w:tab/>
        <w:t xml:space="preserve">The fees established in subsection d. of this section shall be charged for electronic copies as well as paper copies of treatment and billing records. </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42E11">
        <w:rPr>
          <w:spacing w:val="0"/>
        </w:rPr>
        <w:tab/>
        <w:t>f.</w:t>
      </w:r>
      <w:r w:rsidRPr="00342E11">
        <w:rPr>
          <w:spacing w:val="0"/>
        </w:rPr>
        <w:tab/>
        <w:t>Delivery of an electronic copy of a patient treatment or billing record to the requestor shall be required only if:  (1) the entire request can be reproduced from an electronic health record system; (2) the record is specifically requested to be delivered in electronic format; and (3) the record can be delivered electronically.</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g.</w:t>
      </w:r>
      <w:r w:rsidRPr="00342E11">
        <w:rPr>
          <w:spacing w:val="0"/>
        </w:rPr>
        <w:tab/>
        <w:t>A licensee shall not charge a patient for a copy of the patient's treatment or billing record when:</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(1)</w:t>
      </w:r>
      <w:r w:rsidRPr="00342E11">
        <w:rPr>
          <w:spacing w:val="0"/>
        </w:rPr>
        <w:tab/>
        <w:t>the licensee has affirmatively terminated a patient from practice in accordance with the requirements of N.J.A.C.13:35-6.22; or</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(2)</w:t>
      </w:r>
      <w:r w:rsidRPr="00342E11">
        <w:rPr>
          <w:spacing w:val="0"/>
        </w:rPr>
        <w:tab/>
        <w:t>the licensee leaves a practice that the licensee was formerly a member of, or associated with, and the patient requests that the patient's medical care continue to be provided by that licensee.</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h.</w:t>
      </w:r>
      <w:r w:rsidRPr="00342E11">
        <w:rPr>
          <w:spacing w:val="0"/>
        </w:rPr>
        <w:tab/>
        <w:t>If the patient or a subsequent treating health care professional is unable to read the treatment record, either because it is illegible or prepared in a language other than English, the licensee shall provide a transcription or translation, as applicable, at no cost to the patient.</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i.</w:t>
      </w:r>
      <w:r w:rsidRPr="00342E11">
        <w:rPr>
          <w:spacing w:val="0"/>
        </w:rPr>
        <w:tab/>
        <w:t>The licensee shall not refuse to provide a professional treatment record on the grounds that the patient owes the licensee an unpaid balance if the record is needed by another health care professional for the purpose of rendering care.</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lastRenderedPageBreak/>
        <w:tab/>
        <w:t>j.</w:t>
      </w:r>
      <w:r w:rsidRPr="00342E11">
        <w:rPr>
          <w:spacing w:val="0"/>
        </w:rPr>
        <w:tab/>
        <w:t xml:space="preserve">The fees authorized by this section shall not be imposed on: </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(1)</w:t>
      </w:r>
      <w:r w:rsidRPr="00342E11">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342E11">
        <w:rPr>
          <w:spacing w:val="0"/>
        </w:rPr>
        <w:t>FamilyCare</w:t>
      </w:r>
      <w:proofErr w:type="spellEnd"/>
      <w:r w:rsidRPr="00342E11">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(2)</w:t>
      </w:r>
      <w:r w:rsidRPr="00342E11">
        <w:rPr>
          <w:spacing w:val="0"/>
        </w:rPr>
        <w:tab/>
        <w:t xml:space="preserve">A not-for-profit corporation indicating in writing that it is representing a patient; </w:t>
      </w:r>
      <w:r w:rsidRPr="00342E11">
        <w:rPr>
          <w:rFonts w:ascii="Albertus Extra Bold" w:hAnsi="Albertus Extra Bold"/>
          <w:b/>
          <w:spacing w:val="0"/>
        </w:rPr>
        <w:t>[</w:t>
      </w:r>
      <w:r w:rsidRPr="00342E11">
        <w:rPr>
          <w:spacing w:val="0"/>
        </w:rPr>
        <w:t>or</w:t>
      </w:r>
      <w:r w:rsidRPr="00342E11">
        <w:rPr>
          <w:rFonts w:ascii="Albertus Extra Bold" w:hAnsi="Albertus Extra Bold"/>
          <w:b/>
          <w:spacing w:val="0"/>
        </w:rPr>
        <w:t>]</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42E11">
        <w:rPr>
          <w:spacing w:val="0"/>
        </w:rPr>
        <w:tab/>
        <w:t>(3)</w:t>
      </w:r>
      <w:r w:rsidRPr="00342E11">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records</w:t>
      </w:r>
      <w:r w:rsidRPr="00342E11">
        <w:rPr>
          <w:spacing w:val="0"/>
          <w:u w:val="single"/>
        </w:rPr>
        <w:t>; or</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r>
      <w:r w:rsidRPr="00342E11">
        <w:rPr>
          <w:spacing w:val="0"/>
          <w:u w:val="single"/>
        </w:rPr>
        <w:t>(4)</w:t>
      </w:r>
      <w:r w:rsidRPr="00342E11">
        <w:rPr>
          <w:spacing w:val="0"/>
          <w:u w:val="single"/>
        </w:rPr>
        <w:tab/>
        <w:t>A patient</w:t>
      </w:r>
      <w:r w:rsidRPr="00342E11">
        <w:rPr>
          <w:spacing w:val="0"/>
        </w:rPr>
        <w:t xml:space="preserve"> </w:t>
      </w:r>
      <w:r w:rsidRPr="00342E11">
        <w:rPr>
          <w:rFonts w:ascii="Albertus Extra Bold" w:hAnsi="Albertus Extra Bold"/>
          <w:b/>
          <w:vertAlign w:val="superscript"/>
        </w:rPr>
        <w:t>1</w:t>
      </w:r>
      <w:r w:rsidRPr="00342E11">
        <w:rPr>
          <w:spacing w:val="0"/>
          <w:u w:val="single"/>
        </w:rPr>
        <w:t>or an attorney representing a patient</w:t>
      </w:r>
      <w:r w:rsidRPr="00342E11">
        <w:rPr>
          <w:rFonts w:ascii="Albertus Extra Bold" w:hAnsi="Albertus Extra Bold"/>
          <w:b/>
          <w:vertAlign w:val="superscript"/>
        </w:rPr>
        <w:t>1</w:t>
      </w:r>
      <w:r w:rsidRPr="00342E11">
        <w:rPr>
          <w:spacing w:val="0"/>
        </w:rPr>
        <w:t xml:space="preserve"> </w:t>
      </w:r>
      <w:r w:rsidRPr="00342E11">
        <w:rPr>
          <w:spacing w:val="0"/>
          <w:u w:val="single"/>
        </w:rPr>
        <w:t>who has a pending application for, or is currently receiving, federal Social Security disability benefits provided under Title II or Title XVI of the federal Social Security Act, Pub.L.92-603 (42 U.S.C. s.1351 et al.)</w:t>
      </w:r>
      <w:r w:rsidRPr="00342E11">
        <w:rPr>
          <w:spacing w:val="0"/>
        </w:rPr>
        <w:t xml:space="preserve">.  </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k.</w:t>
      </w:r>
      <w:r w:rsidRPr="00342E11">
        <w:rPr>
          <w:spacing w:val="0"/>
        </w:rPr>
        <w:tab/>
        <w:t xml:space="preserve">As used in this section: </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"Authorized third party" means a third party with a valid authorization, subpoena, or court order granting access to a patient's treatment or billing records.</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ab/>
        <w:t xml:space="preserve">"Legally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w:t>
      </w:r>
      <w:r w:rsidRPr="00342E11">
        <w:rPr>
          <w:spacing w:val="0"/>
        </w:rPr>
        <w:lastRenderedPageBreak/>
        <w:t>treatment or billing record that is relevant to the specific work-related incident at issue in the worker's compensation claim.</w:t>
      </w:r>
    </w:p>
    <w:p w:rsidR="00342E11" w:rsidRPr="00342E11" w:rsidRDefault="00342E11" w:rsidP="00342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2E11">
        <w:rPr>
          <w:spacing w:val="0"/>
        </w:rPr>
        <w:t>(</w:t>
      </w:r>
      <w:proofErr w:type="spellStart"/>
      <w:r w:rsidRPr="00342E11">
        <w:rPr>
          <w:spacing w:val="0"/>
        </w:rPr>
        <w:t>cf</w:t>
      </w:r>
      <w:proofErr w:type="spellEnd"/>
      <w:r w:rsidRPr="00342E11">
        <w:rPr>
          <w:spacing w:val="0"/>
        </w:rPr>
        <w:t>: P.L.2019, c.217, s.2)</w:t>
      </w:r>
    </w:p>
    <w:p w:rsidR="001F6862" w:rsidRPr="00D71D68" w:rsidRDefault="001F6862" w:rsidP="00686AEB"/>
    <w:p w:rsidR="00686AEB" w:rsidRDefault="00686AEB" w:rsidP="00686AEB">
      <w:r>
        <w:tab/>
      </w:r>
      <w:r w:rsidR="009257B1">
        <w:t>3</w:t>
      </w:r>
      <w:r w:rsidR="003F31D0">
        <w:t>.</w:t>
      </w:r>
      <w:r w:rsidR="009257B1">
        <w:tab/>
      </w:r>
      <w:r w:rsidR="003F31D0">
        <w:t>This act shall take effect</w:t>
      </w:r>
      <w:r w:rsidR="009257B1">
        <w:t xml:space="preserve"> imme</w:t>
      </w:r>
      <w:r w:rsidR="00F51BE0">
        <w:t>d</w:t>
      </w:r>
      <w:r w:rsidR="009257B1">
        <w:t>iately.</w:t>
      </w:r>
    </w:p>
    <w:sectPr w:rsidR="00686AEB" w:rsidSect="003842BA">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84D" w:rsidRDefault="0045584D">
      <w:r>
        <w:separator/>
      </w:r>
    </w:p>
  </w:endnote>
  <w:endnote w:type="continuationSeparator" w:id="0">
    <w:p w:rsidR="0045584D" w:rsidRDefault="0045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F7" w:rsidRDefault="00F104EC" w:rsidP="00F104E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1D0" w:rsidRPr="00921C91" w:rsidRDefault="003F31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31D0" w:rsidRPr="00921C91" w:rsidRDefault="003F31D0">
    <w:pPr>
      <w:pStyle w:val="Footer"/>
      <w:rPr>
        <w:szCs w:val="18"/>
      </w:rPr>
    </w:pPr>
  </w:p>
  <w:p w:rsidR="003F31D0" w:rsidRPr="00921C91" w:rsidRDefault="003F31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42BA" w:rsidRDefault="003842BA" w:rsidP="00686AEB">
    <w:pPr>
      <w:pStyle w:val="Footer"/>
    </w:pPr>
    <w:r>
      <w:tab/>
      <w:t>Matter enclosed in superscript numerals has been adopted as follows:</w:t>
    </w:r>
  </w:p>
  <w:p w:rsidR="003842BA" w:rsidRDefault="003842B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3842BA" w:rsidRPr="003842BA" w:rsidRDefault="003842B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84D" w:rsidRDefault="0045584D">
      <w:r>
        <w:separator/>
      </w:r>
    </w:p>
  </w:footnote>
  <w:footnote w:type="continuationSeparator" w:id="0">
    <w:p w:rsidR="0045584D" w:rsidRDefault="0045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25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DD" w:rsidRDefault="00E31BDD" w:rsidP="00E31BDD">
    <w:pPr>
      <w:pStyle w:val="bpuHeadSpon"/>
    </w:pPr>
    <w:r w:rsidRPr="00E31BDD">
      <w:rPr>
        <w:rStyle w:val="bpuHeadSponChar"/>
      </w:rPr>
      <w:t>A4139</w:t>
    </w:r>
    <w:r>
      <w:t xml:space="preserve"> </w:t>
    </w:r>
    <w:r w:rsidR="003842BA">
      <w:t xml:space="preserve">[1R] </w:t>
    </w:r>
    <w:r>
      <w:t>BENSON</w:t>
    </w:r>
    <w:r w:rsidR="00DC27F7">
      <w:t>, VAINIERI HUTTLE</w:t>
    </w:r>
  </w:p>
  <w:p w:rsidR="00E31BDD" w:rsidRDefault="00E31BDD" w:rsidP="00E31BDD">
    <w:pPr>
      <w:pStyle w:val="bpuHeadSpon"/>
    </w:pPr>
    <w:r>
      <w:fldChar w:fldCharType="begin"/>
    </w:r>
    <w:r>
      <w:instrText xml:space="preserve"> PAGE  \* MERGEFORMAT </w:instrText>
    </w:r>
    <w:r>
      <w:fldChar w:fldCharType="separate"/>
    </w:r>
    <w:r w:rsidR="00B025EB">
      <w:rPr>
        <w:noProof/>
      </w:rPr>
      <w:t>8</w:t>
    </w:r>
    <w:r>
      <w:fldChar w:fldCharType="end"/>
    </w:r>
  </w:p>
  <w:p w:rsidR="00E31BDD" w:rsidRDefault="00E31BDD" w:rsidP="00E31B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BDD" w:rsidRDefault="00E31BDD" w:rsidP="00E31BDD">
    <w:pPr>
      <w:pStyle w:val="bpuHeadSpon"/>
    </w:pPr>
    <w:r w:rsidRPr="00E31BDD">
      <w:rPr>
        <w:rStyle w:val="bpuHeadSponChar"/>
      </w:rPr>
      <w:t>A4139</w:t>
    </w:r>
    <w:r>
      <w:t xml:space="preserve"> </w:t>
    </w:r>
    <w:r w:rsidR="003842BA">
      <w:t xml:space="preserve">[1R] </w:t>
    </w:r>
    <w:r>
      <w:t>BENSON</w:t>
    </w:r>
    <w:r w:rsidR="00DC27F7">
      <w:t>, VAINIERI HUTTLE</w:t>
    </w:r>
  </w:p>
  <w:p w:rsidR="00E31BDD" w:rsidRDefault="00E31BDD" w:rsidP="00E31BDD">
    <w:pPr>
      <w:pStyle w:val="bpuHeadSpon"/>
    </w:pPr>
    <w:r>
      <w:fldChar w:fldCharType="begin"/>
    </w:r>
    <w:r>
      <w:instrText xml:space="preserve"> PAGE  \* MERGEFORMAT </w:instrText>
    </w:r>
    <w:r>
      <w:fldChar w:fldCharType="separate"/>
    </w:r>
    <w:r w:rsidR="00B025EB">
      <w:rPr>
        <w:noProof/>
      </w:rPr>
      <w:t>2</w:t>
    </w:r>
    <w:r>
      <w:fldChar w:fldCharType="end"/>
    </w:r>
  </w:p>
  <w:p w:rsidR="00E31BDD" w:rsidRDefault="00E31BDD" w:rsidP="00E31B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84D"/>
    <w:rsid w:val="000051BD"/>
    <w:rsid w:val="000160A5"/>
    <w:rsid w:val="0002335B"/>
    <w:rsid w:val="0003549A"/>
    <w:rsid w:val="000362B2"/>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6A5"/>
    <w:rsid w:val="00125C61"/>
    <w:rsid w:val="0013000E"/>
    <w:rsid w:val="00133F81"/>
    <w:rsid w:val="00135943"/>
    <w:rsid w:val="001645FB"/>
    <w:rsid w:val="00173D2B"/>
    <w:rsid w:val="00181676"/>
    <w:rsid w:val="00183603"/>
    <w:rsid w:val="00192852"/>
    <w:rsid w:val="00194E78"/>
    <w:rsid w:val="0019707B"/>
    <w:rsid w:val="00197E8B"/>
    <w:rsid w:val="00197FA4"/>
    <w:rsid w:val="001A161A"/>
    <w:rsid w:val="001A3B79"/>
    <w:rsid w:val="001A66B6"/>
    <w:rsid w:val="001B4716"/>
    <w:rsid w:val="001B4EA4"/>
    <w:rsid w:val="001C7476"/>
    <w:rsid w:val="001C7C52"/>
    <w:rsid w:val="001D25F3"/>
    <w:rsid w:val="001E15F1"/>
    <w:rsid w:val="001E16FA"/>
    <w:rsid w:val="001E6213"/>
    <w:rsid w:val="001F14C7"/>
    <w:rsid w:val="001F6862"/>
    <w:rsid w:val="001F7405"/>
    <w:rsid w:val="00205533"/>
    <w:rsid w:val="00212B8D"/>
    <w:rsid w:val="00222983"/>
    <w:rsid w:val="002319F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0D4"/>
    <w:rsid w:val="002C2D81"/>
    <w:rsid w:val="002C461E"/>
    <w:rsid w:val="002C6CEC"/>
    <w:rsid w:val="002E09CE"/>
    <w:rsid w:val="002E69D1"/>
    <w:rsid w:val="002F3BA6"/>
    <w:rsid w:val="003066D8"/>
    <w:rsid w:val="00315320"/>
    <w:rsid w:val="00325776"/>
    <w:rsid w:val="00325E27"/>
    <w:rsid w:val="00330395"/>
    <w:rsid w:val="00333704"/>
    <w:rsid w:val="00336624"/>
    <w:rsid w:val="0034025F"/>
    <w:rsid w:val="00340458"/>
    <w:rsid w:val="0034200F"/>
    <w:rsid w:val="00342E11"/>
    <w:rsid w:val="003446A0"/>
    <w:rsid w:val="0034481B"/>
    <w:rsid w:val="00350130"/>
    <w:rsid w:val="00354334"/>
    <w:rsid w:val="0036180C"/>
    <w:rsid w:val="00363CF5"/>
    <w:rsid w:val="00364344"/>
    <w:rsid w:val="003702CA"/>
    <w:rsid w:val="00370617"/>
    <w:rsid w:val="00382F1F"/>
    <w:rsid w:val="003842BA"/>
    <w:rsid w:val="00391DA4"/>
    <w:rsid w:val="003A3C64"/>
    <w:rsid w:val="003A3F83"/>
    <w:rsid w:val="003B113C"/>
    <w:rsid w:val="003C43EF"/>
    <w:rsid w:val="003C5A6B"/>
    <w:rsid w:val="003C7FB2"/>
    <w:rsid w:val="003D24DE"/>
    <w:rsid w:val="003E26D4"/>
    <w:rsid w:val="003E47BA"/>
    <w:rsid w:val="003F31D0"/>
    <w:rsid w:val="003F3B37"/>
    <w:rsid w:val="0040195A"/>
    <w:rsid w:val="00402DC0"/>
    <w:rsid w:val="00416C4B"/>
    <w:rsid w:val="0041751E"/>
    <w:rsid w:val="004211E5"/>
    <w:rsid w:val="00422091"/>
    <w:rsid w:val="00424AD2"/>
    <w:rsid w:val="0043386C"/>
    <w:rsid w:val="00436F2D"/>
    <w:rsid w:val="00436F5D"/>
    <w:rsid w:val="00441B42"/>
    <w:rsid w:val="00446748"/>
    <w:rsid w:val="0045118A"/>
    <w:rsid w:val="0045584D"/>
    <w:rsid w:val="00455D51"/>
    <w:rsid w:val="00456BF9"/>
    <w:rsid w:val="00461057"/>
    <w:rsid w:val="004704A8"/>
    <w:rsid w:val="00471102"/>
    <w:rsid w:val="00471F18"/>
    <w:rsid w:val="00484144"/>
    <w:rsid w:val="00484C19"/>
    <w:rsid w:val="00485866"/>
    <w:rsid w:val="00492076"/>
    <w:rsid w:val="00493B1D"/>
    <w:rsid w:val="00497037"/>
    <w:rsid w:val="004A3009"/>
    <w:rsid w:val="004A40AB"/>
    <w:rsid w:val="004A6940"/>
    <w:rsid w:val="004A77A4"/>
    <w:rsid w:val="004C57FF"/>
    <w:rsid w:val="004C742C"/>
    <w:rsid w:val="004E1F3E"/>
    <w:rsid w:val="004F21BD"/>
    <w:rsid w:val="004F4F1D"/>
    <w:rsid w:val="004F74DD"/>
    <w:rsid w:val="00501317"/>
    <w:rsid w:val="0050495C"/>
    <w:rsid w:val="00505DC9"/>
    <w:rsid w:val="00506E1E"/>
    <w:rsid w:val="00510ECE"/>
    <w:rsid w:val="00511EFE"/>
    <w:rsid w:val="00513C81"/>
    <w:rsid w:val="00527BFB"/>
    <w:rsid w:val="00532A32"/>
    <w:rsid w:val="00540B0B"/>
    <w:rsid w:val="0054460F"/>
    <w:rsid w:val="00551504"/>
    <w:rsid w:val="005534EC"/>
    <w:rsid w:val="005536CD"/>
    <w:rsid w:val="00554051"/>
    <w:rsid w:val="00557240"/>
    <w:rsid w:val="00561FDB"/>
    <w:rsid w:val="005651F3"/>
    <w:rsid w:val="0057199E"/>
    <w:rsid w:val="00572184"/>
    <w:rsid w:val="00577A15"/>
    <w:rsid w:val="00580533"/>
    <w:rsid w:val="0059131D"/>
    <w:rsid w:val="005B3F92"/>
    <w:rsid w:val="005B479C"/>
    <w:rsid w:val="005B561E"/>
    <w:rsid w:val="005C07E4"/>
    <w:rsid w:val="005C2124"/>
    <w:rsid w:val="005C336F"/>
    <w:rsid w:val="005C7F3C"/>
    <w:rsid w:val="005E017C"/>
    <w:rsid w:val="005E4486"/>
    <w:rsid w:val="005E50C6"/>
    <w:rsid w:val="005F1046"/>
    <w:rsid w:val="005F2A97"/>
    <w:rsid w:val="005F399B"/>
    <w:rsid w:val="006019F8"/>
    <w:rsid w:val="00603083"/>
    <w:rsid w:val="00605B20"/>
    <w:rsid w:val="0061156F"/>
    <w:rsid w:val="00613FF5"/>
    <w:rsid w:val="006155A8"/>
    <w:rsid w:val="0062126F"/>
    <w:rsid w:val="00621B94"/>
    <w:rsid w:val="00626239"/>
    <w:rsid w:val="00635316"/>
    <w:rsid w:val="00635449"/>
    <w:rsid w:val="006378C5"/>
    <w:rsid w:val="00640EC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F0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E89"/>
    <w:rsid w:val="007D40CB"/>
    <w:rsid w:val="007D5796"/>
    <w:rsid w:val="007D59C0"/>
    <w:rsid w:val="007D7D9C"/>
    <w:rsid w:val="007F485D"/>
    <w:rsid w:val="007F6050"/>
    <w:rsid w:val="00813627"/>
    <w:rsid w:val="00832816"/>
    <w:rsid w:val="00834E9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AC3"/>
    <w:rsid w:val="008A31C5"/>
    <w:rsid w:val="008A4F9A"/>
    <w:rsid w:val="008A7732"/>
    <w:rsid w:val="008B2850"/>
    <w:rsid w:val="008C79B3"/>
    <w:rsid w:val="008D4105"/>
    <w:rsid w:val="008D77BD"/>
    <w:rsid w:val="008E2F55"/>
    <w:rsid w:val="008E454C"/>
    <w:rsid w:val="008F1E5A"/>
    <w:rsid w:val="00901BDA"/>
    <w:rsid w:val="009121D8"/>
    <w:rsid w:val="00916F7A"/>
    <w:rsid w:val="00917FE3"/>
    <w:rsid w:val="0092474F"/>
    <w:rsid w:val="009257B1"/>
    <w:rsid w:val="009318C7"/>
    <w:rsid w:val="00931C09"/>
    <w:rsid w:val="009348C2"/>
    <w:rsid w:val="009440D0"/>
    <w:rsid w:val="009523A3"/>
    <w:rsid w:val="00960958"/>
    <w:rsid w:val="00963A46"/>
    <w:rsid w:val="00966A3E"/>
    <w:rsid w:val="00967128"/>
    <w:rsid w:val="00970528"/>
    <w:rsid w:val="00971493"/>
    <w:rsid w:val="00971AD9"/>
    <w:rsid w:val="00973069"/>
    <w:rsid w:val="00973523"/>
    <w:rsid w:val="009741B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D29"/>
    <w:rsid w:val="00A77D2C"/>
    <w:rsid w:val="00A84C4F"/>
    <w:rsid w:val="00A932A1"/>
    <w:rsid w:val="00A96E06"/>
    <w:rsid w:val="00AA6197"/>
    <w:rsid w:val="00AA6C70"/>
    <w:rsid w:val="00AB16FD"/>
    <w:rsid w:val="00AB4813"/>
    <w:rsid w:val="00AB53BE"/>
    <w:rsid w:val="00AC6466"/>
    <w:rsid w:val="00AC7639"/>
    <w:rsid w:val="00AD08BB"/>
    <w:rsid w:val="00AD0EC0"/>
    <w:rsid w:val="00AD70D6"/>
    <w:rsid w:val="00AD75BC"/>
    <w:rsid w:val="00AD7BB0"/>
    <w:rsid w:val="00AD7BC9"/>
    <w:rsid w:val="00AE1871"/>
    <w:rsid w:val="00AF1A8C"/>
    <w:rsid w:val="00B0116D"/>
    <w:rsid w:val="00B01173"/>
    <w:rsid w:val="00B025EB"/>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CA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8A2"/>
    <w:rsid w:val="00CF65EB"/>
    <w:rsid w:val="00CF72AD"/>
    <w:rsid w:val="00D02441"/>
    <w:rsid w:val="00D039F4"/>
    <w:rsid w:val="00D10496"/>
    <w:rsid w:val="00D11173"/>
    <w:rsid w:val="00D1215F"/>
    <w:rsid w:val="00D16561"/>
    <w:rsid w:val="00D17FF8"/>
    <w:rsid w:val="00D268AC"/>
    <w:rsid w:val="00D27FF3"/>
    <w:rsid w:val="00D343D0"/>
    <w:rsid w:val="00D3664D"/>
    <w:rsid w:val="00D402B6"/>
    <w:rsid w:val="00D500E9"/>
    <w:rsid w:val="00D507BC"/>
    <w:rsid w:val="00D6090A"/>
    <w:rsid w:val="00D617F2"/>
    <w:rsid w:val="00D62FA3"/>
    <w:rsid w:val="00D63B6F"/>
    <w:rsid w:val="00D64A90"/>
    <w:rsid w:val="00D9410B"/>
    <w:rsid w:val="00D9695B"/>
    <w:rsid w:val="00DA2417"/>
    <w:rsid w:val="00DA5585"/>
    <w:rsid w:val="00DB02AC"/>
    <w:rsid w:val="00DB6AA2"/>
    <w:rsid w:val="00DC27F7"/>
    <w:rsid w:val="00DE10D1"/>
    <w:rsid w:val="00DE2514"/>
    <w:rsid w:val="00DE6851"/>
    <w:rsid w:val="00DF03EE"/>
    <w:rsid w:val="00E01B71"/>
    <w:rsid w:val="00E05CC9"/>
    <w:rsid w:val="00E15573"/>
    <w:rsid w:val="00E25A5B"/>
    <w:rsid w:val="00E2660F"/>
    <w:rsid w:val="00E31BDD"/>
    <w:rsid w:val="00E373C7"/>
    <w:rsid w:val="00E4267B"/>
    <w:rsid w:val="00E42F13"/>
    <w:rsid w:val="00E452DF"/>
    <w:rsid w:val="00E543CF"/>
    <w:rsid w:val="00E546FD"/>
    <w:rsid w:val="00E608F1"/>
    <w:rsid w:val="00E611B9"/>
    <w:rsid w:val="00E657D7"/>
    <w:rsid w:val="00E7144F"/>
    <w:rsid w:val="00E73D74"/>
    <w:rsid w:val="00E76A79"/>
    <w:rsid w:val="00E80692"/>
    <w:rsid w:val="00E80C24"/>
    <w:rsid w:val="00E93836"/>
    <w:rsid w:val="00EA7C16"/>
    <w:rsid w:val="00EC03DE"/>
    <w:rsid w:val="00EC5281"/>
    <w:rsid w:val="00EC791D"/>
    <w:rsid w:val="00EC7CA6"/>
    <w:rsid w:val="00ED1C94"/>
    <w:rsid w:val="00ED3C5D"/>
    <w:rsid w:val="00ED4553"/>
    <w:rsid w:val="00F00D08"/>
    <w:rsid w:val="00F104EC"/>
    <w:rsid w:val="00F14CE8"/>
    <w:rsid w:val="00F15583"/>
    <w:rsid w:val="00F200EE"/>
    <w:rsid w:val="00F22481"/>
    <w:rsid w:val="00F2542E"/>
    <w:rsid w:val="00F27278"/>
    <w:rsid w:val="00F344E3"/>
    <w:rsid w:val="00F34D58"/>
    <w:rsid w:val="00F41A9D"/>
    <w:rsid w:val="00F44314"/>
    <w:rsid w:val="00F465CC"/>
    <w:rsid w:val="00F51BE0"/>
    <w:rsid w:val="00F54B9C"/>
    <w:rsid w:val="00F56E96"/>
    <w:rsid w:val="00F573DD"/>
    <w:rsid w:val="00F61E59"/>
    <w:rsid w:val="00F63D99"/>
    <w:rsid w:val="00F6426B"/>
    <w:rsid w:val="00F709B3"/>
    <w:rsid w:val="00F71A5E"/>
    <w:rsid w:val="00FA0AFC"/>
    <w:rsid w:val="00FA1C82"/>
    <w:rsid w:val="00FA2ED1"/>
    <w:rsid w:val="00FA4A52"/>
    <w:rsid w:val="00FB326E"/>
    <w:rsid w:val="00FB4045"/>
    <w:rsid w:val="00FB4D8E"/>
    <w:rsid w:val="00FC0D0A"/>
    <w:rsid w:val="00FC1B0B"/>
    <w:rsid w:val="00FD15DE"/>
    <w:rsid w:val="00FD2F97"/>
    <w:rsid w:val="00FF3C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58299A-C4A3-4796-A427-62DCFE41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BDD"/>
  </w:style>
  <w:style w:type="paragraph" w:styleId="BalloonText">
    <w:name w:val="Balloon Text"/>
    <w:basedOn w:val="Normal"/>
    <w:link w:val="BalloonTextChar"/>
    <w:semiHidden/>
    <w:unhideWhenUsed/>
    <w:rsid w:val="00FD15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5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2925</Words>
  <Characters>15259</Characters>
  <Application>Microsoft Office Word</Application>
  <DocSecurity>0</DocSecurity>
  <Lines>324</Lines>
  <Paragraphs>82</Paragraphs>
  <ScaleCrop>false</ScaleCrop>
  <HeadingPairs>
    <vt:vector size="2" baseType="variant">
      <vt:variant>
        <vt:lpstr>Title</vt:lpstr>
      </vt:variant>
      <vt:variant>
        <vt:i4>1</vt:i4>
      </vt:variant>
    </vt:vector>
  </HeadingPairs>
  <TitlesOfParts>
    <vt:vector size="1" baseType="lpstr">
      <vt:lpstr>A4139 1R</vt:lpstr>
    </vt:vector>
  </TitlesOfParts>
  <Manager>R230</Manager>
  <Company>NJ Office of Legislative Services</Company>
  <LinksUpToDate>false</LinksUpToDate>
  <CharactersWithSpaces>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A4139 1R</dc:title>
  <dc:subject/>
  <dc:creator>Assemblyman  BENSON</dc:creator>
  <cp:keywords>A4139|8|HS |259|219|321|!|0|</cp:keywords>
  <dc:description>INTRODUCED MAY 11, 2020_x000d_
AMENDED MAY 6, 2021</dc:description>
  <cp:lastModifiedBy>Bektas, Brenda</cp:lastModifiedBy>
  <cp:revision>2</cp:revision>
  <cp:lastPrinted>2020-09-28T13:56:00Z</cp:lastPrinted>
  <dcterms:created xsi:type="dcterms:W3CDTF">2021-05-07T18:15:00Z</dcterms:created>
  <dcterms:modified xsi:type="dcterms:W3CDTF">2021-05-07T18:15:00Z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