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47012" w14:textId="7E9EEC08" w:rsidR="009E2EB5" w:rsidRDefault="009E2EB5" w:rsidP="009E2EB5">
      <w:pPr>
        <w:pStyle w:val="bpuBill"/>
      </w:pPr>
      <w:bookmarkStart w:id="0" w:name="bpuFrontPg"/>
      <w:bookmarkEnd w:id="0"/>
      <w:r>
        <w:t xml:space="preserve">ASSEMBLY, No. 4146 </w:t>
      </w:r>
    </w:p>
    <w:p w14:paraId="31D1DBDA" w14:textId="5B8E78A5" w:rsidR="009E2EB5" w:rsidRPr="009D38FF" w:rsidRDefault="009E2EB5" w:rsidP="009E2EB5">
      <w:pPr>
        <w:pStyle w:val="bpuWpGraphic"/>
      </w:pPr>
      <w:r>
        <w:object w:dxaOrig="8985" w:dyaOrig="255" w14:anchorId="2EA719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806105" r:id="rId7"/>
        </w:object>
      </w:r>
    </w:p>
    <w:p w14:paraId="33D740EB" w14:textId="77777777" w:rsidR="009E2EB5" w:rsidRDefault="009E2EB5" w:rsidP="009E2EB5">
      <w:pPr>
        <w:pStyle w:val="bpuState"/>
      </w:pPr>
      <w:r>
        <w:t>STATE OF NEW JERSEY</w:t>
      </w:r>
    </w:p>
    <w:p w14:paraId="56651CD1" w14:textId="77777777" w:rsidR="009E2EB5" w:rsidRDefault="009E2EB5" w:rsidP="009E2EB5">
      <w:pPr>
        <w:pStyle w:val="bpuLegislature"/>
      </w:pPr>
      <w:r>
        <w:t>219th LEGISLATURE</w:t>
      </w:r>
    </w:p>
    <w:p w14:paraId="78AA0498" w14:textId="6B6120F0" w:rsidR="009E2EB5" w:rsidRDefault="009E2EB5" w:rsidP="009E2EB5">
      <w:pPr>
        <w:pStyle w:val="bpuWpGraphic"/>
      </w:pPr>
      <w:r>
        <w:object w:dxaOrig="8985" w:dyaOrig="255" w14:anchorId="000F70A5">
          <v:shape id="_x0000_i1026" type="#_x0000_t75" style="width:6in;height:12pt" o:ole="">
            <v:imagedata r:id="rId6" o:title=""/>
          </v:shape>
          <o:OLEObject Type="Embed" ProgID="WPWin6.1" ShapeID="_x0000_i1026" DrawAspect="Content" ObjectID="_1653806106" r:id="rId8"/>
        </w:object>
      </w:r>
      <w:r>
        <w:t xml:space="preserve">  </w:t>
      </w:r>
    </w:p>
    <w:p w14:paraId="67EC62C5" w14:textId="77777777" w:rsidR="009E2EB5" w:rsidRDefault="009E2EB5" w:rsidP="009E2EB5">
      <w:pPr>
        <w:pStyle w:val="bpuIntro"/>
      </w:pPr>
      <w:r>
        <w:t>INTRODUCED MAY 11, 2020</w:t>
      </w:r>
    </w:p>
    <w:p w14:paraId="02762F74" w14:textId="77777777" w:rsidR="009E2EB5" w:rsidRDefault="009E2EB5" w:rsidP="009E2EB5">
      <w:pPr>
        <w:pStyle w:val="bpuIntro"/>
      </w:pPr>
    </w:p>
    <w:p w14:paraId="2A6F20F0" w14:textId="77777777" w:rsidR="009E2EB5" w:rsidRDefault="009E2EB5" w:rsidP="009E2EB5">
      <w:pPr>
        <w:pStyle w:val="bpuIntro"/>
        <w:sectPr w:rsidR="009E2EB5" w:rsidSect="0052358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719EA74" w14:textId="77777777" w:rsidR="009E2EB5" w:rsidRDefault="009E2EB5" w:rsidP="009E2EB5">
      <w:pPr>
        <w:pStyle w:val="bpuIntro"/>
      </w:pPr>
    </w:p>
    <w:p w14:paraId="4CE245FA" w14:textId="77777777" w:rsidR="009E2EB5" w:rsidRDefault="009E2EB5" w:rsidP="009E2EB5">
      <w:pPr>
        <w:pStyle w:val="bpuSponsor"/>
      </w:pPr>
      <w:r>
        <w:t>Sponsored by:</w:t>
      </w:r>
    </w:p>
    <w:p w14:paraId="140B7F98" w14:textId="77777777" w:rsidR="009E2EB5" w:rsidRDefault="009E2EB5" w:rsidP="009E2EB5">
      <w:pPr>
        <w:pStyle w:val="bpuSponsor"/>
      </w:pPr>
      <w:r>
        <w:t>Assemblywoman  ANNETTE QUIJANO</w:t>
      </w:r>
    </w:p>
    <w:p w14:paraId="5142BAC1" w14:textId="77777777" w:rsidR="009E2EB5" w:rsidRDefault="009E2EB5" w:rsidP="009E2EB5">
      <w:pPr>
        <w:pStyle w:val="bpuSponsor"/>
      </w:pPr>
      <w:r>
        <w:t>District 20 (Union)</w:t>
      </w:r>
    </w:p>
    <w:p w14:paraId="023E09BB" w14:textId="2A04F020" w:rsidR="009E2EB5" w:rsidRDefault="00523584" w:rsidP="00523584">
      <w:pPr>
        <w:pStyle w:val="bpuSponsor"/>
      </w:pPr>
      <w:r>
        <w:t>Assemblyman  THOMAS P. GIBLIN</w:t>
      </w:r>
    </w:p>
    <w:p w14:paraId="1A7CB95E" w14:textId="5914E54F" w:rsidR="00523584" w:rsidRDefault="00523584" w:rsidP="00523584">
      <w:pPr>
        <w:pStyle w:val="bpuSponsor"/>
      </w:pPr>
      <w:r>
        <w:t>District 34 (Essex and Passaic)</w:t>
      </w:r>
    </w:p>
    <w:p w14:paraId="11ADE2E4" w14:textId="77777777" w:rsidR="00523584" w:rsidRPr="00523584" w:rsidRDefault="00523584" w:rsidP="00523584">
      <w:pPr>
        <w:pStyle w:val="bpuSponsor"/>
      </w:pPr>
    </w:p>
    <w:p w14:paraId="4C727FE7" w14:textId="77777777" w:rsidR="009E2EB5" w:rsidRDefault="009E2EB5" w:rsidP="009E2EB5">
      <w:pPr>
        <w:pStyle w:val="bpuSponsor"/>
      </w:pPr>
    </w:p>
    <w:p w14:paraId="55FCF32C" w14:textId="77777777" w:rsidR="009E2EB5" w:rsidRDefault="009E2EB5" w:rsidP="009E2EB5">
      <w:pPr>
        <w:pStyle w:val="bpuSponsor"/>
      </w:pPr>
    </w:p>
    <w:p w14:paraId="66FE060D" w14:textId="77777777" w:rsidR="009E2EB5" w:rsidRDefault="009E2EB5" w:rsidP="009E2EB5">
      <w:pPr>
        <w:pStyle w:val="bpuSponsor"/>
      </w:pPr>
    </w:p>
    <w:p w14:paraId="5E0008BE" w14:textId="77777777" w:rsidR="009E2EB5" w:rsidRDefault="009E2EB5" w:rsidP="009E2EB5">
      <w:pPr>
        <w:pStyle w:val="bpuSponsor"/>
      </w:pPr>
      <w:r>
        <w:t>SYNOPSIS</w:t>
      </w:r>
    </w:p>
    <w:p w14:paraId="129EE98D" w14:textId="13968565" w:rsidR="009E2EB5" w:rsidRDefault="00B67DE0" w:rsidP="009E2EB5">
      <w:pPr>
        <w:pStyle w:val="bpuNormText"/>
      </w:pPr>
      <w:r>
        <w:tab/>
      </w:r>
      <w:r w:rsidR="009E2EB5">
        <w:t>Requires refund or credit for transient and short-term rental reservations when public health emergency or state of emergency is in effect.</w:t>
      </w:r>
    </w:p>
    <w:p w14:paraId="6AB41DA7" w14:textId="77777777" w:rsidR="009E2EB5" w:rsidRDefault="009E2EB5" w:rsidP="009E2EB5">
      <w:pPr>
        <w:pStyle w:val="bpuNormText"/>
      </w:pPr>
    </w:p>
    <w:p w14:paraId="4EFAFF99" w14:textId="77777777" w:rsidR="009E2EB5" w:rsidRDefault="009E2EB5" w:rsidP="009E2EB5">
      <w:pPr>
        <w:pStyle w:val="bpuSponsor"/>
      </w:pPr>
      <w:r>
        <w:t xml:space="preserve">CURRENT VERSION OF TEXT </w:t>
      </w:r>
    </w:p>
    <w:p w14:paraId="76C25E9C" w14:textId="77777777" w:rsidR="009E2EB5" w:rsidRDefault="009E2EB5" w:rsidP="009E2EB5">
      <w:pPr>
        <w:pStyle w:val="bpuNormText"/>
      </w:pPr>
      <w:r>
        <w:tab/>
        <w:t>As introduced.</w:t>
      </w:r>
    </w:p>
    <w:p w14:paraId="2802C7B5" w14:textId="451AB34F" w:rsidR="009E2EB5" w:rsidRDefault="009E2EB5" w:rsidP="009E2EB5">
      <w:pPr>
        <w:pStyle w:val="bpuNormText"/>
      </w:pPr>
      <w:r>
        <w:rPr>
          <w:noProof/>
        </w:rPr>
        <w:drawing>
          <wp:anchor distT="0" distB="0" distL="114300" distR="114300" simplePos="0" relativeHeight="251659264" behindDoc="1" locked="0" layoutInCell="1" allowOverlap="1" wp14:anchorId="3EEBE26F" wp14:editId="7F6244E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08F2376" w14:textId="77777777" w:rsidR="009E2EB5" w:rsidRDefault="009E2EB5" w:rsidP="008916EC">
      <w:pPr>
        <w:pStyle w:val="FronterPage"/>
        <w:tabs>
          <w:tab w:val="clear" w:pos="720"/>
          <w:tab w:val="clear" w:pos="1440"/>
          <w:tab w:val="clear" w:pos="2160"/>
          <w:tab w:val="clear" w:pos="2880"/>
          <w:tab w:val="clear" w:pos="3600"/>
          <w:tab w:val="clear" w:pos="4320"/>
          <w:tab w:val="clear" w:pos="5040"/>
        </w:tabs>
        <w:sectPr w:rsidR="009E2EB5" w:rsidSect="009E2EB5">
          <w:type w:val="continuous"/>
          <w:pgSz w:w="12240" w:h="20160" w:code="5"/>
          <w:pgMar w:top="1440" w:right="2275" w:bottom="1440" w:left="2275" w:header="72" w:footer="720" w:gutter="0"/>
          <w:pgNumType w:start="1"/>
          <w:cols w:space="720"/>
          <w:docGrid w:linePitch="360"/>
        </w:sectPr>
      </w:pPr>
    </w:p>
    <w:p w14:paraId="03914AF6" w14:textId="5A3671A7" w:rsidR="00686AEB" w:rsidRPr="00677316" w:rsidRDefault="00833728" w:rsidP="003E47BA">
      <w:pPr>
        <w:pStyle w:val="HangingAnAct"/>
        <w:rPr>
          <w:rStyle w:val="HangingAnActChar"/>
        </w:rPr>
      </w:pPr>
      <w:r>
        <w:rPr>
          <w:rStyle w:val="BillHead"/>
        </w:rPr>
        <w:lastRenderedPageBreak/>
        <w:t>An Act</w:t>
      </w:r>
      <w:r w:rsidR="00686AEB" w:rsidRPr="006B7FA7">
        <w:rPr>
          <w:rStyle w:val="HangingAnActChar"/>
        </w:rPr>
        <w:t xml:space="preserve"> </w:t>
      </w:r>
      <w:r w:rsidR="00CD57D9" w:rsidRPr="00CD57D9">
        <w:rPr>
          <w:rStyle w:val="HangingAnActChar"/>
        </w:rPr>
        <w:t xml:space="preserve">concerning a refund or credit for certain </w:t>
      </w:r>
      <w:r w:rsidR="001A4ADB">
        <w:rPr>
          <w:rStyle w:val="HangingAnActChar"/>
        </w:rPr>
        <w:t xml:space="preserve">transient and </w:t>
      </w:r>
      <w:r w:rsidR="00CD57D9" w:rsidRPr="00CD57D9">
        <w:rPr>
          <w:rStyle w:val="HangingAnActChar"/>
        </w:rPr>
        <w:t>short-term rental accommodations under certain circumstances.</w:t>
      </w:r>
    </w:p>
    <w:p w14:paraId="77F5692D" w14:textId="77777777" w:rsidR="000B1054" w:rsidRPr="00D71D68" w:rsidRDefault="000B1054" w:rsidP="000B1054"/>
    <w:p w14:paraId="1CD0CAD3" w14:textId="77777777" w:rsidR="00686AEB" w:rsidRDefault="00686AEB" w:rsidP="00686AEB">
      <w:pPr>
        <w:rPr>
          <w:rStyle w:val="BillLanguage"/>
        </w:rPr>
      </w:pPr>
      <w:r>
        <w:tab/>
      </w:r>
      <w:r w:rsidR="00833728">
        <w:rPr>
          <w:rStyle w:val="BillHeading2"/>
        </w:rPr>
        <w:t>Be It Enacted</w:t>
      </w:r>
      <w:r>
        <w:rPr>
          <w:rStyle w:val="BillHeading2"/>
        </w:rPr>
        <w:t xml:space="preserve"> </w:t>
      </w:r>
      <w:r w:rsidR="00833728">
        <w:rPr>
          <w:rStyle w:val="BillLanguage"/>
        </w:rPr>
        <w:t>by the Senate and General Assembly of the State of New Jersey:</w:t>
      </w:r>
    </w:p>
    <w:p w14:paraId="1101D4A6" w14:textId="77777777" w:rsidR="00CD57D9" w:rsidRDefault="00CD57D9" w:rsidP="00686AEB">
      <w:pPr>
        <w:rPr>
          <w:rStyle w:val="BillLanguage"/>
        </w:rPr>
      </w:pPr>
    </w:p>
    <w:p w14:paraId="0E47AF89" w14:textId="6F7D313F" w:rsidR="00CD57D9" w:rsidRDefault="007322D9" w:rsidP="00B67DE0">
      <w:pPr>
        <w:tabs>
          <w:tab w:val="clear" w:pos="1440"/>
          <w:tab w:val="left" w:pos="1080"/>
          <w:tab w:val="left" w:pos="1530"/>
        </w:tabs>
      </w:pPr>
      <w:r>
        <w:tab/>
      </w:r>
      <w:r w:rsidR="00B67DE0">
        <w:t>1.</w:t>
      </w:r>
      <w:r w:rsidR="00B67DE0">
        <w:tab/>
        <w:t>a.</w:t>
      </w:r>
      <w:r w:rsidR="00B67DE0">
        <w:tab/>
        <w:t>(1)</w:t>
      </w:r>
      <w:r w:rsidR="00B67DE0">
        <w:tab/>
      </w:r>
      <w:r w:rsidR="007A002D" w:rsidRPr="007A002D">
        <w:t>A transient space marketplace</w:t>
      </w:r>
      <w:r w:rsidR="00373C23">
        <w:t xml:space="preserve"> </w:t>
      </w:r>
      <w:r w:rsidR="00C44A0B">
        <w:t>or</w:t>
      </w:r>
      <w:r w:rsidR="00AA47E4">
        <w:t xml:space="preserve"> owner of a private </w:t>
      </w:r>
      <w:r w:rsidR="00373C23">
        <w:t xml:space="preserve">short-term rental housing accommodation </w:t>
      </w:r>
      <w:r w:rsidR="007A002D" w:rsidRPr="007A002D">
        <w:t>shall provide a refund</w:t>
      </w:r>
      <w:r w:rsidR="007F0077">
        <w:t>,</w:t>
      </w:r>
      <w:r w:rsidR="007A002D" w:rsidRPr="007A002D">
        <w:t xml:space="preserve"> or credit for future use</w:t>
      </w:r>
      <w:r w:rsidR="007F0077">
        <w:t>,</w:t>
      </w:r>
      <w:r w:rsidR="007A002D" w:rsidRPr="007A002D">
        <w:t xml:space="preserve"> within </w:t>
      </w:r>
      <w:r w:rsidR="007F0077">
        <w:t xml:space="preserve">a timeframe of no less than </w:t>
      </w:r>
      <w:r w:rsidR="007A002D" w:rsidRPr="007A002D">
        <w:t xml:space="preserve">12 months </w:t>
      </w:r>
      <w:r w:rsidR="007F0077">
        <w:t xml:space="preserve">following the initial reservation date, </w:t>
      </w:r>
      <w:r w:rsidR="007A002D" w:rsidRPr="007A002D">
        <w:t xml:space="preserve">for a reservation or booking for a transient accommodation </w:t>
      </w:r>
      <w:r w:rsidR="007A002D">
        <w:t xml:space="preserve">or private short-term rental </w:t>
      </w:r>
      <w:r w:rsidR="00373C23">
        <w:t xml:space="preserve">housing </w:t>
      </w:r>
      <w:r w:rsidR="007A002D">
        <w:t>accommodation</w:t>
      </w:r>
      <w:r w:rsidR="005017DF">
        <w:t xml:space="preserve"> </w:t>
      </w:r>
      <w:r w:rsidR="00903A52">
        <w:t xml:space="preserve">in the State </w:t>
      </w:r>
      <w:r w:rsidR="007A002D" w:rsidRPr="007A002D">
        <w:t>that occur</w:t>
      </w:r>
      <w:r w:rsidR="00551AE7">
        <w:t>s</w:t>
      </w:r>
      <w:r w:rsidR="007A002D" w:rsidRPr="007A002D">
        <w:t xml:space="preserve"> during a public health emergency, pursuant to the “Emergency Health Powers Act,” P.L.2005, c.222 (C.26:13-1 et seq.), or a state of emergency, pursuant to P.L.1942, c.251 (C.App.A.9-33 et seq.), or both, declared by the Governor and in effect, or when a travel restriction is in place.  </w:t>
      </w:r>
      <w:r w:rsidR="009641D8" w:rsidRPr="009641D8">
        <w:t>The transient space marketplace shall provide the refund or credit to the guest for the use of the transient accommodation advertised or listed through that marketplace under these conditions, notwithstanding any policy of the marketplace requiring payment in full in advance, or not allowing any refunds, or any other policy to the contrary.</w:t>
      </w:r>
      <w:r w:rsidR="009641D8">
        <w:t xml:space="preserve">  </w:t>
      </w:r>
      <w:r w:rsidR="00AA47E4">
        <w:t xml:space="preserve">The owner of a private </w:t>
      </w:r>
      <w:r w:rsidR="00F75A63" w:rsidRPr="00C82896">
        <w:t>short-term rental housing accommodation shall provide the refund or credit to the g</w:t>
      </w:r>
      <w:r w:rsidR="00AA47E4">
        <w:t xml:space="preserve">uest for the use of the private </w:t>
      </w:r>
      <w:r w:rsidR="00F75A63" w:rsidRPr="00C82896">
        <w:t xml:space="preserve">short-term rental housing accommodation </w:t>
      </w:r>
      <w:r w:rsidR="00C82896" w:rsidRPr="00C82896">
        <w:t xml:space="preserve">under </w:t>
      </w:r>
      <w:r w:rsidR="00C82896" w:rsidRPr="009641D8">
        <w:t xml:space="preserve">these conditions, notwithstanding any policy of the </w:t>
      </w:r>
      <w:r w:rsidR="00C82896">
        <w:t>accommodation</w:t>
      </w:r>
      <w:r w:rsidR="00C82896" w:rsidRPr="009641D8">
        <w:t xml:space="preserve"> requiring payment in full in advance, or not allowing any refunds, or any other policy to the contrary</w:t>
      </w:r>
      <w:r w:rsidR="00C82896">
        <w:t>.</w:t>
      </w:r>
    </w:p>
    <w:p w14:paraId="6F25DC54" w14:textId="48C716EC" w:rsidR="00C44A0B" w:rsidRDefault="00B67DE0" w:rsidP="00686AEB">
      <w:r>
        <w:tab/>
        <w:t>(2)</w:t>
      </w:r>
      <w:r>
        <w:tab/>
      </w:r>
      <w:r w:rsidR="007C71F4">
        <w:t>With</w:t>
      </w:r>
      <w:r w:rsidR="00C44A0B" w:rsidRPr="00C44A0B">
        <w:t xml:space="preserve"> respect to the </w:t>
      </w:r>
      <w:r w:rsidR="00FB231B">
        <w:t>p</w:t>
      </w:r>
      <w:r w:rsidR="00C44A0B" w:rsidRPr="00C44A0B">
        <w:t xml:space="preserve">ublic </w:t>
      </w:r>
      <w:r w:rsidR="00FB231B">
        <w:t>health emergency and state of e</w:t>
      </w:r>
      <w:r w:rsidR="00C44A0B" w:rsidRPr="00C44A0B">
        <w:t xml:space="preserve">mergency declared by the Governor in Executive Order 103 of 2020 concerning the coronavirus disease 2019 pandemic, a refund or credit shall be provided pursuant to paragraph (1) of this subsection for any reservation or booking </w:t>
      </w:r>
      <w:r w:rsidR="000B138E">
        <w:t xml:space="preserve">located in this State </w:t>
      </w:r>
      <w:r w:rsidR="00C44A0B" w:rsidRPr="00C44A0B">
        <w:t xml:space="preserve">for any period beginning on or </w:t>
      </w:r>
      <w:r w:rsidR="008C3A51">
        <w:t>before</w:t>
      </w:r>
      <w:r w:rsidR="00FB231B">
        <w:t xml:space="preserve"> March 9</w:t>
      </w:r>
      <w:r w:rsidR="00C44A0B" w:rsidRPr="00C44A0B">
        <w:t xml:space="preserve"> 2020</w:t>
      </w:r>
      <w:r w:rsidR="00746F46">
        <w:t>, if the timeframe of the reservation concluded on or after March 9, 2020.</w:t>
      </w:r>
    </w:p>
    <w:p w14:paraId="34DC67B9" w14:textId="4B87BE57" w:rsidR="008C3A51" w:rsidRDefault="00B67DE0" w:rsidP="008C3A51">
      <w:r>
        <w:tab/>
        <w:t>b.</w:t>
      </w:r>
      <w:r>
        <w:tab/>
      </w:r>
      <w:r w:rsidR="008C3A51">
        <w:t>As used in this section:</w:t>
      </w:r>
    </w:p>
    <w:p w14:paraId="3EC33AD6" w14:textId="3A4216DF" w:rsidR="00B36000" w:rsidRDefault="00AA47E4" w:rsidP="008C3A51">
      <w:r>
        <w:tab/>
        <w:t xml:space="preserve">“Private </w:t>
      </w:r>
      <w:r w:rsidR="00B36000">
        <w:t>short-term rental housing accommodation” means, f</w:t>
      </w:r>
      <w:r w:rsidR="00746F46">
        <w:t>or a period of 9</w:t>
      </w:r>
      <w:r w:rsidR="00B36000">
        <w:t xml:space="preserve">0 or fewer consecutive days, a rental of a hotel or hotel room;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w:t>
      </w:r>
      <w:r w:rsidR="007322D9">
        <w:t xml:space="preserve">leases of real property; </w:t>
      </w:r>
      <w:r w:rsidR="00B36000">
        <w:t xml:space="preserve">or a rental transaction consisting of the above accommodations completed by a </w:t>
      </w:r>
      <w:r w:rsidR="00B36000">
        <w:lastRenderedPageBreak/>
        <w:t>real estate broker licensed by the New Jersey Real Estate Commission pursuant to R.S.45:15-1 et seq</w:t>
      </w:r>
      <w:r w:rsidR="007322D9">
        <w:t>.</w:t>
      </w:r>
    </w:p>
    <w:p w14:paraId="1A82803F" w14:textId="219FE499" w:rsidR="00C44A0B" w:rsidRDefault="008C3A51" w:rsidP="008C3A51">
      <w:r>
        <w:tab/>
        <w:t xml:space="preserve">“Transient accommodation” means a room, group of rooms, or other living or sleeping space for the lodging of occupants, including but not limited to residences or buildings used as residences, located in this State. </w:t>
      </w:r>
      <w:r w:rsidR="00B36000">
        <w:t xml:space="preserve"> </w:t>
      </w:r>
      <w:r>
        <w:t xml:space="preserve">“Transient accommodation” does not include: a hotel or hotel room; a room, group of rooms, or other </w:t>
      </w:r>
      <w:bookmarkStart w:id="1" w:name="_GoBack"/>
      <w:bookmarkEnd w:id="1"/>
      <w:r>
        <w:t>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w:t>
      </w:r>
    </w:p>
    <w:p w14:paraId="79BB9C5F" w14:textId="274524BE" w:rsidR="00207C00" w:rsidRDefault="000B138E" w:rsidP="00686AEB">
      <w:r>
        <w:tab/>
      </w:r>
      <w:r w:rsidRPr="000B138E">
        <w:t>“Transient space marketplace” means a digital platform on a hosted Internet website through which a person offers a transient accommodation in exchange for monetary or other compensation.  A “transient space marketplace” allows a person offering that accommodation to advertise or list the transient accommodation and provides a means for a transient guest to arrange for the use of the accommodation in exchange for monetary or other consideration</w:t>
      </w:r>
      <w:r>
        <w:t>.</w:t>
      </w:r>
    </w:p>
    <w:p w14:paraId="1B7EC2F0" w14:textId="77777777" w:rsidR="00686AEB" w:rsidRPr="00D71D68" w:rsidRDefault="00686AEB" w:rsidP="00686AEB"/>
    <w:p w14:paraId="690920B1" w14:textId="6A794925" w:rsidR="00686AEB" w:rsidRPr="00AA7880" w:rsidRDefault="00686AEB" w:rsidP="00686AEB">
      <w:r>
        <w:tab/>
      </w:r>
      <w:r w:rsidR="00193E4B">
        <w:t>2</w:t>
      </w:r>
      <w:r w:rsidR="00B67DE0">
        <w:t>.</w:t>
      </w:r>
      <w:r w:rsidR="00B67DE0">
        <w:tab/>
      </w:r>
      <w:r w:rsidR="00833728">
        <w:t>This act shall take effect</w:t>
      </w:r>
      <w:r w:rsidR="00BE2A51">
        <w:t xml:space="preserve"> immediately and shall expire on June 30, 2020.</w:t>
      </w:r>
    </w:p>
    <w:p w14:paraId="1E380649" w14:textId="0D1824BD" w:rsidR="00686AEB" w:rsidRDefault="00686AEB" w:rsidP="00686AEB"/>
    <w:p w14:paraId="72461DBB" w14:textId="77777777" w:rsidR="009F091E" w:rsidRPr="00CE7BD8" w:rsidRDefault="009F091E" w:rsidP="00686AEB"/>
    <w:p w14:paraId="6655EC25" w14:textId="77777777" w:rsidR="00686AEB" w:rsidRPr="00AA7880" w:rsidRDefault="00686AEB" w:rsidP="00686AEB">
      <w:pPr>
        <w:jc w:val="center"/>
      </w:pPr>
      <w:r w:rsidRPr="00D71D68">
        <w:t>STATEMENT</w:t>
      </w:r>
    </w:p>
    <w:p w14:paraId="0951282D" w14:textId="6DF4906E" w:rsidR="00686AEB" w:rsidRDefault="00686AEB" w:rsidP="00686AEB"/>
    <w:p w14:paraId="32041960" w14:textId="289FF319" w:rsidR="009F091E" w:rsidRDefault="009F091E" w:rsidP="00E953DA">
      <w:r>
        <w:tab/>
        <w:t xml:space="preserve">This bill requires a transient space marketplace or </w:t>
      </w:r>
      <w:r w:rsidR="00AA47E4">
        <w:t xml:space="preserve">owner of a private </w:t>
      </w:r>
      <w:r>
        <w:t xml:space="preserve">short-term rental housing accommodation, as defined by the bill, to provide a refund or credit </w:t>
      </w:r>
      <w:r w:rsidRPr="007A002D">
        <w:t xml:space="preserve">for a reservation or booking for a transient accommodation </w:t>
      </w:r>
      <w:r>
        <w:t xml:space="preserve">or private short-term rental housing accommodation in the State </w:t>
      </w:r>
      <w:r w:rsidRPr="007A002D">
        <w:t>that would occur during a public health emergency</w:t>
      </w:r>
      <w:r>
        <w:t xml:space="preserve">, pursuant to the “Emergency Health Powers Act,” P.L.2005, c.222 (C.26:13-1 et seq.), or a state of emergency, pursuant to P.L.1942, c.251 (C.App.A.9-33 et seq.), or both, declared by the Governor and in effect, or when a travel restriction </w:t>
      </w:r>
      <w:r>
        <w:lastRenderedPageBreak/>
        <w:t>is in place.  The transient space marketplace must provide the refund or credit notwithstanding any policy of the marketplace requiring payment in full in advance, or not allowing any refunds, or any other policy to the contrary.  The owner of the</w:t>
      </w:r>
      <w:r w:rsidR="00AA47E4">
        <w:t xml:space="preserve"> private </w:t>
      </w:r>
      <w:r w:rsidRPr="00C82896">
        <w:t xml:space="preserve">short-term rental housing accommodation </w:t>
      </w:r>
      <w:r>
        <w:t>must</w:t>
      </w:r>
      <w:r w:rsidRPr="00C82896">
        <w:t xml:space="preserve"> provide the refund or credit </w:t>
      </w:r>
      <w:r>
        <w:t xml:space="preserve">notwithstanding any policy requiring payment </w:t>
      </w:r>
      <w:r w:rsidRPr="009641D8">
        <w:t>in full in advance, or not allowing any refunds, or any other policy to the contrary</w:t>
      </w:r>
      <w:r>
        <w:t>.</w:t>
      </w:r>
    </w:p>
    <w:p w14:paraId="6FB62144" w14:textId="30C92AAB" w:rsidR="009F091E" w:rsidRDefault="00E953DA" w:rsidP="009F091E">
      <w:r>
        <w:tab/>
      </w:r>
      <w:r w:rsidR="009F091E">
        <w:t xml:space="preserve">Additionally, with respect to the Public Health Emergency and State of Emergency declared by the Governor in Executive Order 103 of 2020 concerning the coronavirus disease 2019 pandemic, a refund or credit shall be provided for any reservation or booking for a transient space </w:t>
      </w:r>
      <w:r>
        <w:t xml:space="preserve">or private short-term rental housing accommodation in the State </w:t>
      </w:r>
      <w:r w:rsidR="009F091E">
        <w:t>for any peri</w:t>
      </w:r>
      <w:r>
        <w:t>od</w:t>
      </w:r>
      <w:r w:rsidR="007F0077">
        <w:t xml:space="preserve"> beginning on or before March 9</w:t>
      </w:r>
      <w:r w:rsidR="009F091E">
        <w:t>, 2020</w:t>
      </w:r>
      <w:r w:rsidR="009E3BA3">
        <w:t>, if the timeframe of the reservation concluded on or after March 9, 2020</w:t>
      </w:r>
      <w:r w:rsidR="009F091E">
        <w:t>.</w:t>
      </w:r>
    </w:p>
    <w:p w14:paraId="6487F4A9" w14:textId="4B8382EC" w:rsidR="002C6CB4" w:rsidRDefault="00AA47E4">
      <w:r>
        <w:tab/>
      </w:r>
      <w:r w:rsidR="009F091E">
        <w:t xml:space="preserve">The bill is intended to apply to </w:t>
      </w:r>
      <w:r w:rsidR="006A4084">
        <w:t xml:space="preserve">users of </w:t>
      </w:r>
      <w:r w:rsidR="009F091E">
        <w:t>online services</w:t>
      </w:r>
      <w:r w:rsidR="006A4084">
        <w:t>,</w:t>
      </w:r>
      <w:r w:rsidR="009F091E">
        <w:t xml:space="preserve"> such as Airbnb and VRBO</w:t>
      </w:r>
      <w:r w:rsidR="006A4084">
        <w:t>,</w:t>
      </w:r>
      <w:r w:rsidR="009F091E">
        <w:t xml:space="preserve"> which offer a digital platform for owners of properties and potential guests to connect and arrange for the use of those properties on a “transient” or temporary basis.</w:t>
      </w:r>
      <w:r>
        <w:t xml:space="preserve">  The bill is also intended to apply to </w:t>
      </w:r>
      <w:r w:rsidR="006A4084">
        <w:t xml:space="preserve">guests of </w:t>
      </w:r>
      <w:r>
        <w:t>other forms of private short-term rental</w:t>
      </w:r>
      <w:r w:rsidR="002B3E0E">
        <w:t xml:space="preserve"> housing accommodations</w:t>
      </w:r>
      <w:r>
        <w:t xml:space="preserve"> that were impacted by COVID-19, such as hotels, private residential properties not offered on a digital platform, </w:t>
      </w:r>
      <w:r w:rsidR="00A523F2">
        <w:t xml:space="preserve">short-term </w:t>
      </w:r>
      <w:r w:rsidR="00370E52">
        <w:t xml:space="preserve">leases, and </w:t>
      </w:r>
      <w:r>
        <w:t xml:space="preserve">rental transactions completed by </w:t>
      </w:r>
      <w:r w:rsidR="006C51DC" w:rsidRPr="006C51DC">
        <w:t>real estate broker licensed by the New Jersey Real Estate Commission pursuant to R.S.45:15-1 et seq.</w:t>
      </w:r>
    </w:p>
    <w:sectPr w:rsidR="002C6CB4" w:rsidSect="009E2EB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09E66" w14:textId="77777777" w:rsidR="007C5CE2" w:rsidRDefault="007C5CE2">
      <w:r>
        <w:separator/>
      </w:r>
    </w:p>
  </w:endnote>
  <w:endnote w:type="continuationSeparator" w:id="0">
    <w:p w14:paraId="5D1D31B7" w14:textId="77777777" w:rsidR="007C5CE2" w:rsidRDefault="007C5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E054" w14:textId="1B26AD7D" w:rsidR="00523584" w:rsidRDefault="00523584" w:rsidP="00523584">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135A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3F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AEBF32" w14:textId="77777777" w:rsidR="007C5CE2" w:rsidRDefault="007C5CE2">
      <w:r>
        <w:separator/>
      </w:r>
    </w:p>
  </w:footnote>
  <w:footnote w:type="continuationSeparator" w:id="0">
    <w:p w14:paraId="33622D72" w14:textId="77777777" w:rsidR="007C5CE2" w:rsidRDefault="007C5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23554" w14:textId="77777777" w:rsidR="00665CBC" w:rsidRDefault="00447964">
    <w:pPr>
      <w:pStyle w:val="Header"/>
    </w:pPr>
    <w:r>
      <w:rPr>
        <w:noProof/>
      </w:rPr>
      <w:pict w14:anchorId="4305A8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202F9"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3CF4B" w14:textId="72CA2BA0" w:rsidR="00665CBC" w:rsidRDefault="00665CBC" w:rsidP="00686AEB">
    <w:pPr>
      <w:pStyle w:val="Header"/>
      <w:jc w:val="center"/>
      <w:rPr>
        <w:rStyle w:val="PageNumber"/>
      </w:rPr>
    </w:pPr>
  </w:p>
  <w:p w14:paraId="50F897D5" w14:textId="7CC6447D" w:rsidR="009E2EB5" w:rsidRDefault="009E2EB5" w:rsidP="009E2EB5">
    <w:pPr>
      <w:pStyle w:val="bpuHeadSpon"/>
    </w:pPr>
    <w:r w:rsidRPr="009E2EB5">
      <w:rPr>
        <w:rStyle w:val="bpuHeadSponChar"/>
      </w:rPr>
      <w:t>A4146</w:t>
    </w:r>
    <w:r>
      <w:t xml:space="preserve"> QUIJANO</w:t>
    </w:r>
    <w:r w:rsidR="00523584">
      <w:t xml:space="preserve">, </w:t>
    </w:r>
    <w:r w:rsidR="00523584">
      <w:t>GIBLIN</w:t>
    </w:r>
  </w:p>
  <w:p w14:paraId="410DE561" w14:textId="4B159180" w:rsidR="009E2EB5" w:rsidRDefault="009E2EB5" w:rsidP="009E2EB5">
    <w:pPr>
      <w:pStyle w:val="bpuHeadSpon"/>
    </w:pPr>
    <w:r>
      <w:fldChar w:fldCharType="begin"/>
    </w:r>
    <w:r>
      <w:instrText xml:space="preserve"> PAGE  \* MERGEFORMAT </w:instrText>
    </w:r>
    <w:r>
      <w:fldChar w:fldCharType="separate"/>
    </w:r>
    <w:r w:rsidR="00447964">
      <w:rPr>
        <w:noProof/>
      </w:rPr>
      <w:t>4</w:t>
    </w:r>
    <w:r>
      <w:fldChar w:fldCharType="end"/>
    </w:r>
  </w:p>
  <w:p w14:paraId="4251766D" w14:textId="77777777" w:rsidR="009E2EB5" w:rsidRDefault="009E2EB5" w:rsidP="009E2E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7AFEE" w14:textId="414D326F" w:rsidR="00665CBC" w:rsidRDefault="00665CBC">
    <w:pPr>
      <w:pStyle w:val="Header"/>
    </w:pPr>
  </w:p>
  <w:p w14:paraId="4994B539" w14:textId="21447BB6" w:rsidR="009E2EB5" w:rsidRDefault="009E2EB5" w:rsidP="009E2EB5">
    <w:pPr>
      <w:pStyle w:val="bpuHeadSpon"/>
    </w:pPr>
    <w:r w:rsidRPr="009E2EB5">
      <w:rPr>
        <w:rStyle w:val="bpuHeadSponChar"/>
      </w:rPr>
      <w:t>A4146</w:t>
    </w:r>
    <w:r>
      <w:t xml:space="preserve"> QUIJANO</w:t>
    </w:r>
    <w:r w:rsidR="00523584">
      <w:t xml:space="preserve">, </w:t>
    </w:r>
    <w:r w:rsidR="00523584">
      <w:t>GIBLIN</w:t>
    </w:r>
  </w:p>
  <w:p w14:paraId="13AA56BD" w14:textId="17552466" w:rsidR="009E2EB5" w:rsidRDefault="009E2EB5" w:rsidP="009E2EB5">
    <w:pPr>
      <w:pStyle w:val="bpuHeadSpon"/>
    </w:pPr>
    <w:r>
      <w:fldChar w:fldCharType="begin"/>
    </w:r>
    <w:r>
      <w:instrText xml:space="preserve"> PAGE  \* MERGEFORMAT </w:instrText>
    </w:r>
    <w:r>
      <w:fldChar w:fldCharType="separate"/>
    </w:r>
    <w:r w:rsidR="00447964">
      <w:rPr>
        <w:noProof/>
      </w:rPr>
      <w:t>2</w:t>
    </w:r>
    <w:r>
      <w:fldChar w:fldCharType="end"/>
    </w:r>
  </w:p>
  <w:p w14:paraId="78AC2051" w14:textId="77777777" w:rsidR="009E2EB5" w:rsidRDefault="009E2EB5" w:rsidP="009E2E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CE2"/>
    <w:rsid w:val="000051BD"/>
    <w:rsid w:val="000160A5"/>
    <w:rsid w:val="0002335B"/>
    <w:rsid w:val="0003549A"/>
    <w:rsid w:val="000367AE"/>
    <w:rsid w:val="00043B22"/>
    <w:rsid w:val="00054975"/>
    <w:rsid w:val="00057D20"/>
    <w:rsid w:val="0006197C"/>
    <w:rsid w:val="0006281F"/>
    <w:rsid w:val="0008141C"/>
    <w:rsid w:val="00091A9A"/>
    <w:rsid w:val="00094A55"/>
    <w:rsid w:val="000A44A7"/>
    <w:rsid w:val="000A5E93"/>
    <w:rsid w:val="000B1054"/>
    <w:rsid w:val="000B138E"/>
    <w:rsid w:val="000B3411"/>
    <w:rsid w:val="000C054C"/>
    <w:rsid w:val="000C12C2"/>
    <w:rsid w:val="000D11AF"/>
    <w:rsid w:val="000D6255"/>
    <w:rsid w:val="000D6262"/>
    <w:rsid w:val="000D7B4A"/>
    <w:rsid w:val="000E4006"/>
    <w:rsid w:val="000F3DA2"/>
    <w:rsid w:val="000F5FDE"/>
    <w:rsid w:val="000F7466"/>
    <w:rsid w:val="001268CB"/>
    <w:rsid w:val="0013000E"/>
    <w:rsid w:val="00133F81"/>
    <w:rsid w:val="00135943"/>
    <w:rsid w:val="00143A42"/>
    <w:rsid w:val="001645FB"/>
    <w:rsid w:val="00173D2B"/>
    <w:rsid w:val="00181676"/>
    <w:rsid w:val="00183603"/>
    <w:rsid w:val="00193E4B"/>
    <w:rsid w:val="00194E78"/>
    <w:rsid w:val="0019707B"/>
    <w:rsid w:val="00197E8B"/>
    <w:rsid w:val="00197FA4"/>
    <w:rsid w:val="001A161A"/>
    <w:rsid w:val="001A3B79"/>
    <w:rsid w:val="001A4ADB"/>
    <w:rsid w:val="001A66B6"/>
    <w:rsid w:val="001B0F22"/>
    <w:rsid w:val="001B4716"/>
    <w:rsid w:val="001B4EA4"/>
    <w:rsid w:val="001C7C52"/>
    <w:rsid w:val="001D25F3"/>
    <w:rsid w:val="001D64BB"/>
    <w:rsid w:val="001E15F1"/>
    <w:rsid w:val="001E16FA"/>
    <w:rsid w:val="001E6213"/>
    <w:rsid w:val="001F14C7"/>
    <w:rsid w:val="001F7405"/>
    <w:rsid w:val="00205533"/>
    <w:rsid w:val="00207C00"/>
    <w:rsid w:val="00212B8D"/>
    <w:rsid w:val="00222983"/>
    <w:rsid w:val="002370D0"/>
    <w:rsid w:val="00255958"/>
    <w:rsid w:val="00257FA2"/>
    <w:rsid w:val="0026574A"/>
    <w:rsid w:val="00265CF0"/>
    <w:rsid w:val="002660BB"/>
    <w:rsid w:val="002720E8"/>
    <w:rsid w:val="00275293"/>
    <w:rsid w:val="002776B0"/>
    <w:rsid w:val="00286C7E"/>
    <w:rsid w:val="002A1029"/>
    <w:rsid w:val="002A3A1A"/>
    <w:rsid w:val="002A4692"/>
    <w:rsid w:val="002A51BA"/>
    <w:rsid w:val="002B2E26"/>
    <w:rsid w:val="002B3E0E"/>
    <w:rsid w:val="002B3FE6"/>
    <w:rsid w:val="002C2D81"/>
    <w:rsid w:val="002C461E"/>
    <w:rsid w:val="002C6CB4"/>
    <w:rsid w:val="002C6CEC"/>
    <w:rsid w:val="002E09CE"/>
    <w:rsid w:val="002E39A2"/>
    <w:rsid w:val="002E69D1"/>
    <w:rsid w:val="002F3BA6"/>
    <w:rsid w:val="00315320"/>
    <w:rsid w:val="00325776"/>
    <w:rsid w:val="00325E27"/>
    <w:rsid w:val="00330395"/>
    <w:rsid w:val="00333704"/>
    <w:rsid w:val="00336624"/>
    <w:rsid w:val="0034025F"/>
    <w:rsid w:val="00340458"/>
    <w:rsid w:val="0034200F"/>
    <w:rsid w:val="003446A0"/>
    <w:rsid w:val="0034481B"/>
    <w:rsid w:val="00346A52"/>
    <w:rsid w:val="00350130"/>
    <w:rsid w:val="00354334"/>
    <w:rsid w:val="0036180C"/>
    <w:rsid w:val="00363CF5"/>
    <w:rsid w:val="00364344"/>
    <w:rsid w:val="003702CA"/>
    <w:rsid w:val="00370617"/>
    <w:rsid w:val="00370E52"/>
    <w:rsid w:val="00373C23"/>
    <w:rsid w:val="00382F1F"/>
    <w:rsid w:val="00391DA4"/>
    <w:rsid w:val="003A3C64"/>
    <w:rsid w:val="003A3F83"/>
    <w:rsid w:val="003B556D"/>
    <w:rsid w:val="003C0BB9"/>
    <w:rsid w:val="003C43EF"/>
    <w:rsid w:val="003C5A6B"/>
    <w:rsid w:val="003C7FB2"/>
    <w:rsid w:val="003D24DE"/>
    <w:rsid w:val="003E26D4"/>
    <w:rsid w:val="003E328E"/>
    <w:rsid w:val="003E47BA"/>
    <w:rsid w:val="003F3B37"/>
    <w:rsid w:val="0040195A"/>
    <w:rsid w:val="00402DC0"/>
    <w:rsid w:val="00416C4B"/>
    <w:rsid w:val="0041751E"/>
    <w:rsid w:val="004211E5"/>
    <w:rsid w:val="00422091"/>
    <w:rsid w:val="00432F37"/>
    <w:rsid w:val="0043386C"/>
    <w:rsid w:val="00436F2D"/>
    <w:rsid w:val="00436F5D"/>
    <w:rsid w:val="00441B42"/>
    <w:rsid w:val="00447964"/>
    <w:rsid w:val="0045118A"/>
    <w:rsid w:val="00455D51"/>
    <w:rsid w:val="00456BF9"/>
    <w:rsid w:val="00461057"/>
    <w:rsid w:val="00461CC2"/>
    <w:rsid w:val="004704A8"/>
    <w:rsid w:val="00471102"/>
    <w:rsid w:val="00471F18"/>
    <w:rsid w:val="00484144"/>
    <w:rsid w:val="00484C19"/>
    <w:rsid w:val="00485866"/>
    <w:rsid w:val="00492076"/>
    <w:rsid w:val="00493B1D"/>
    <w:rsid w:val="00497037"/>
    <w:rsid w:val="004A3009"/>
    <w:rsid w:val="004A57B3"/>
    <w:rsid w:val="004A6940"/>
    <w:rsid w:val="004A77A4"/>
    <w:rsid w:val="004C742C"/>
    <w:rsid w:val="004E1F3E"/>
    <w:rsid w:val="004F21BD"/>
    <w:rsid w:val="004F4F1D"/>
    <w:rsid w:val="004F74DD"/>
    <w:rsid w:val="00501317"/>
    <w:rsid w:val="005017DF"/>
    <w:rsid w:val="0050495C"/>
    <w:rsid w:val="00505DC9"/>
    <w:rsid w:val="00506E1E"/>
    <w:rsid w:val="00512850"/>
    <w:rsid w:val="00513C81"/>
    <w:rsid w:val="00523584"/>
    <w:rsid w:val="00527BFB"/>
    <w:rsid w:val="00532A32"/>
    <w:rsid w:val="00540B0B"/>
    <w:rsid w:val="0054460F"/>
    <w:rsid w:val="00551AE7"/>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563"/>
    <w:rsid w:val="00677316"/>
    <w:rsid w:val="00686AEB"/>
    <w:rsid w:val="006A4084"/>
    <w:rsid w:val="006B7897"/>
    <w:rsid w:val="006B7FA7"/>
    <w:rsid w:val="006C086A"/>
    <w:rsid w:val="006C21C1"/>
    <w:rsid w:val="006C51DC"/>
    <w:rsid w:val="006C7327"/>
    <w:rsid w:val="006D00E5"/>
    <w:rsid w:val="006D791B"/>
    <w:rsid w:val="006E2895"/>
    <w:rsid w:val="006F180D"/>
    <w:rsid w:val="006F4334"/>
    <w:rsid w:val="006F47AF"/>
    <w:rsid w:val="006F6B8A"/>
    <w:rsid w:val="00707CD3"/>
    <w:rsid w:val="00716BB9"/>
    <w:rsid w:val="007202AC"/>
    <w:rsid w:val="007256D1"/>
    <w:rsid w:val="007279FD"/>
    <w:rsid w:val="007322D9"/>
    <w:rsid w:val="00746F46"/>
    <w:rsid w:val="007502CB"/>
    <w:rsid w:val="00752D79"/>
    <w:rsid w:val="00752E20"/>
    <w:rsid w:val="00756EDE"/>
    <w:rsid w:val="00781B4D"/>
    <w:rsid w:val="007824BF"/>
    <w:rsid w:val="00783B8D"/>
    <w:rsid w:val="00794B94"/>
    <w:rsid w:val="00794BD4"/>
    <w:rsid w:val="007A002D"/>
    <w:rsid w:val="007A2F73"/>
    <w:rsid w:val="007A3061"/>
    <w:rsid w:val="007A5A0B"/>
    <w:rsid w:val="007C0E14"/>
    <w:rsid w:val="007C5CE2"/>
    <w:rsid w:val="007C71F4"/>
    <w:rsid w:val="007C7DE4"/>
    <w:rsid w:val="007D025F"/>
    <w:rsid w:val="007D40CB"/>
    <w:rsid w:val="007D5796"/>
    <w:rsid w:val="007D59C0"/>
    <w:rsid w:val="007D7D9C"/>
    <w:rsid w:val="007F0077"/>
    <w:rsid w:val="007F485D"/>
    <w:rsid w:val="007F6050"/>
    <w:rsid w:val="00813627"/>
    <w:rsid w:val="00827BA6"/>
    <w:rsid w:val="00832816"/>
    <w:rsid w:val="0083372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A51"/>
    <w:rsid w:val="008C79B3"/>
    <w:rsid w:val="008D77BD"/>
    <w:rsid w:val="008E454C"/>
    <w:rsid w:val="008F1E5A"/>
    <w:rsid w:val="00901BDA"/>
    <w:rsid w:val="00903A52"/>
    <w:rsid w:val="009121D8"/>
    <w:rsid w:val="00916F7A"/>
    <w:rsid w:val="00917FE3"/>
    <w:rsid w:val="009318C7"/>
    <w:rsid w:val="00931C09"/>
    <w:rsid w:val="009348C2"/>
    <w:rsid w:val="0093505A"/>
    <w:rsid w:val="009440D0"/>
    <w:rsid w:val="0095160E"/>
    <w:rsid w:val="009523A3"/>
    <w:rsid w:val="00960958"/>
    <w:rsid w:val="00963A46"/>
    <w:rsid w:val="009641D8"/>
    <w:rsid w:val="00966A3E"/>
    <w:rsid w:val="00971493"/>
    <w:rsid w:val="00971AD9"/>
    <w:rsid w:val="00973069"/>
    <w:rsid w:val="00973523"/>
    <w:rsid w:val="0097633C"/>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EB5"/>
    <w:rsid w:val="009E3BA3"/>
    <w:rsid w:val="009E5961"/>
    <w:rsid w:val="009F091E"/>
    <w:rsid w:val="009F4FAC"/>
    <w:rsid w:val="009F7671"/>
    <w:rsid w:val="00A017C0"/>
    <w:rsid w:val="00A11228"/>
    <w:rsid w:val="00A222C2"/>
    <w:rsid w:val="00A305D6"/>
    <w:rsid w:val="00A342C4"/>
    <w:rsid w:val="00A50F6B"/>
    <w:rsid w:val="00A52237"/>
    <w:rsid w:val="00A523F2"/>
    <w:rsid w:val="00A52A1A"/>
    <w:rsid w:val="00A551D6"/>
    <w:rsid w:val="00A6251B"/>
    <w:rsid w:val="00A6754E"/>
    <w:rsid w:val="00A70F58"/>
    <w:rsid w:val="00A72987"/>
    <w:rsid w:val="00A7346B"/>
    <w:rsid w:val="00A84C4F"/>
    <w:rsid w:val="00A932A1"/>
    <w:rsid w:val="00A96E06"/>
    <w:rsid w:val="00AA2008"/>
    <w:rsid w:val="00AA47E4"/>
    <w:rsid w:val="00AA6197"/>
    <w:rsid w:val="00AA6C70"/>
    <w:rsid w:val="00AB16FD"/>
    <w:rsid w:val="00AB4813"/>
    <w:rsid w:val="00AB51B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00"/>
    <w:rsid w:val="00B45B34"/>
    <w:rsid w:val="00B57047"/>
    <w:rsid w:val="00B61D86"/>
    <w:rsid w:val="00B6342D"/>
    <w:rsid w:val="00B67DE0"/>
    <w:rsid w:val="00B726BD"/>
    <w:rsid w:val="00B732BC"/>
    <w:rsid w:val="00B90E33"/>
    <w:rsid w:val="00B91B95"/>
    <w:rsid w:val="00B9676B"/>
    <w:rsid w:val="00BA2EA5"/>
    <w:rsid w:val="00BA364B"/>
    <w:rsid w:val="00BB1190"/>
    <w:rsid w:val="00BB31D0"/>
    <w:rsid w:val="00BB3A11"/>
    <w:rsid w:val="00BB4DDB"/>
    <w:rsid w:val="00BB4EEB"/>
    <w:rsid w:val="00BB5D79"/>
    <w:rsid w:val="00BB5F02"/>
    <w:rsid w:val="00BC7892"/>
    <w:rsid w:val="00BE24D6"/>
    <w:rsid w:val="00BE2A51"/>
    <w:rsid w:val="00BE7EFA"/>
    <w:rsid w:val="00BF06AD"/>
    <w:rsid w:val="00BF2C67"/>
    <w:rsid w:val="00C04E92"/>
    <w:rsid w:val="00C04F4D"/>
    <w:rsid w:val="00C06891"/>
    <w:rsid w:val="00C12E48"/>
    <w:rsid w:val="00C13D14"/>
    <w:rsid w:val="00C15F53"/>
    <w:rsid w:val="00C23F09"/>
    <w:rsid w:val="00C25356"/>
    <w:rsid w:val="00C328D0"/>
    <w:rsid w:val="00C44A0B"/>
    <w:rsid w:val="00C46BC1"/>
    <w:rsid w:val="00C50E75"/>
    <w:rsid w:val="00C5235F"/>
    <w:rsid w:val="00C54CE2"/>
    <w:rsid w:val="00C61C66"/>
    <w:rsid w:val="00C66BF3"/>
    <w:rsid w:val="00C70140"/>
    <w:rsid w:val="00C73CA7"/>
    <w:rsid w:val="00C822F6"/>
    <w:rsid w:val="00C82896"/>
    <w:rsid w:val="00C82AC2"/>
    <w:rsid w:val="00C8456C"/>
    <w:rsid w:val="00C91E19"/>
    <w:rsid w:val="00C92402"/>
    <w:rsid w:val="00C92867"/>
    <w:rsid w:val="00C93B93"/>
    <w:rsid w:val="00CA037D"/>
    <w:rsid w:val="00CA0837"/>
    <w:rsid w:val="00CA2442"/>
    <w:rsid w:val="00CA4725"/>
    <w:rsid w:val="00CB6246"/>
    <w:rsid w:val="00CC0A17"/>
    <w:rsid w:val="00CC62D8"/>
    <w:rsid w:val="00CD0F88"/>
    <w:rsid w:val="00CD0F93"/>
    <w:rsid w:val="00CD1BD1"/>
    <w:rsid w:val="00CD528D"/>
    <w:rsid w:val="00CD57D9"/>
    <w:rsid w:val="00CE0249"/>
    <w:rsid w:val="00CE78BF"/>
    <w:rsid w:val="00CF65EB"/>
    <w:rsid w:val="00CF72AD"/>
    <w:rsid w:val="00D02441"/>
    <w:rsid w:val="00D039F4"/>
    <w:rsid w:val="00D101EA"/>
    <w:rsid w:val="00D10496"/>
    <w:rsid w:val="00D11173"/>
    <w:rsid w:val="00D1215F"/>
    <w:rsid w:val="00D16561"/>
    <w:rsid w:val="00D17FF8"/>
    <w:rsid w:val="00D268AC"/>
    <w:rsid w:val="00D27FF3"/>
    <w:rsid w:val="00D31C8E"/>
    <w:rsid w:val="00D343D0"/>
    <w:rsid w:val="00D3664D"/>
    <w:rsid w:val="00D4270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3DA"/>
    <w:rsid w:val="00EA7C16"/>
    <w:rsid w:val="00EC0A1F"/>
    <w:rsid w:val="00EC5281"/>
    <w:rsid w:val="00EC6A93"/>
    <w:rsid w:val="00EC791D"/>
    <w:rsid w:val="00EC7CA6"/>
    <w:rsid w:val="00ED1575"/>
    <w:rsid w:val="00ED3C5D"/>
    <w:rsid w:val="00ED4553"/>
    <w:rsid w:val="00F00D08"/>
    <w:rsid w:val="00F15583"/>
    <w:rsid w:val="00F200EE"/>
    <w:rsid w:val="00F209A3"/>
    <w:rsid w:val="00F22481"/>
    <w:rsid w:val="00F2542E"/>
    <w:rsid w:val="00F2651E"/>
    <w:rsid w:val="00F27278"/>
    <w:rsid w:val="00F344E3"/>
    <w:rsid w:val="00F34D58"/>
    <w:rsid w:val="00F41A9D"/>
    <w:rsid w:val="00F44314"/>
    <w:rsid w:val="00F54B9C"/>
    <w:rsid w:val="00F56E96"/>
    <w:rsid w:val="00F573DD"/>
    <w:rsid w:val="00F61E59"/>
    <w:rsid w:val="00F63D99"/>
    <w:rsid w:val="00F6426B"/>
    <w:rsid w:val="00F709B3"/>
    <w:rsid w:val="00F71A5E"/>
    <w:rsid w:val="00F75A63"/>
    <w:rsid w:val="00F9395E"/>
    <w:rsid w:val="00FA0AFC"/>
    <w:rsid w:val="00FA0E2A"/>
    <w:rsid w:val="00FA1C82"/>
    <w:rsid w:val="00FA2ED1"/>
    <w:rsid w:val="00FA4A52"/>
    <w:rsid w:val="00FB231B"/>
    <w:rsid w:val="00FB4045"/>
    <w:rsid w:val="00FB4D8E"/>
    <w:rsid w:val="00FC053B"/>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EBFDA6"/>
  <w15:docId w15:val="{A2CB15BF-5FF9-4180-9A1B-AB7F1A1F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C44A0B"/>
    <w:rPr>
      <w:sz w:val="16"/>
      <w:szCs w:val="16"/>
    </w:rPr>
  </w:style>
  <w:style w:type="paragraph" w:styleId="CommentText">
    <w:name w:val="annotation text"/>
    <w:basedOn w:val="Normal"/>
    <w:link w:val="CommentTextChar"/>
    <w:semiHidden/>
    <w:unhideWhenUsed/>
    <w:rsid w:val="00C44A0B"/>
    <w:pPr>
      <w:spacing w:line="240" w:lineRule="auto"/>
    </w:pPr>
    <w:rPr>
      <w:sz w:val="20"/>
      <w:szCs w:val="20"/>
    </w:rPr>
  </w:style>
  <w:style w:type="character" w:customStyle="1" w:styleId="CommentTextChar">
    <w:name w:val="Comment Text Char"/>
    <w:basedOn w:val="DefaultParagraphFont"/>
    <w:link w:val="CommentText"/>
    <w:semiHidden/>
    <w:rsid w:val="00C44A0B"/>
    <w:rPr>
      <w:spacing w:val="4"/>
    </w:rPr>
  </w:style>
  <w:style w:type="paragraph" w:styleId="CommentSubject">
    <w:name w:val="annotation subject"/>
    <w:basedOn w:val="CommentText"/>
    <w:next w:val="CommentText"/>
    <w:link w:val="CommentSubjectChar"/>
    <w:semiHidden/>
    <w:unhideWhenUsed/>
    <w:rsid w:val="00C44A0B"/>
    <w:rPr>
      <w:b/>
      <w:bCs/>
    </w:rPr>
  </w:style>
  <w:style w:type="character" w:customStyle="1" w:styleId="CommentSubjectChar">
    <w:name w:val="Comment Subject Char"/>
    <w:basedOn w:val="CommentTextChar"/>
    <w:link w:val="CommentSubject"/>
    <w:semiHidden/>
    <w:rsid w:val="00C44A0B"/>
    <w:rPr>
      <w:b/>
      <w:bCs/>
      <w:spacing w:val="4"/>
    </w:rPr>
  </w:style>
  <w:style w:type="paragraph" w:styleId="BalloonText">
    <w:name w:val="Balloon Text"/>
    <w:basedOn w:val="Normal"/>
    <w:link w:val="BalloonTextChar"/>
    <w:semiHidden/>
    <w:unhideWhenUsed/>
    <w:rsid w:val="00C44A0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A0B"/>
    <w:rPr>
      <w:rFonts w:ascii="Segoe UI" w:hAnsi="Segoe UI" w:cs="Segoe UI"/>
      <w:spacing w:val="4"/>
      <w:sz w:val="18"/>
      <w:szCs w:val="18"/>
    </w:rPr>
  </w:style>
  <w:style w:type="character" w:styleId="LineNumber">
    <w:name w:val="line number"/>
    <w:basedOn w:val="DefaultParagraphFont"/>
    <w:semiHidden/>
    <w:unhideWhenUsed/>
    <w:rsid w:val="009E2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344124">
      <w:bodyDiv w:val="1"/>
      <w:marLeft w:val="0"/>
      <w:marRight w:val="0"/>
      <w:marTop w:val="0"/>
      <w:marBottom w:val="0"/>
      <w:divBdr>
        <w:top w:val="none" w:sz="0" w:space="0" w:color="auto"/>
        <w:left w:val="none" w:sz="0" w:space="0" w:color="auto"/>
        <w:bottom w:val="none" w:sz="0" w:space="0" w:color="auto"/>
        <w:right w:val="none" w:sz="0" w:space="0" w:color="auto"/>
      </w:divBdr>
    </w:div>
    <w:div w:id="193523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1185</Words>
  <Characters>6319</Characters>
  <Application>Microsoft Office Word</Application>
  <DocSecurity>0</DocSecurity>
  <Lines>148</Lines>
  <Paragraphs>26</Paragraphs>
  <ScaleCrop>false</ScaleCrop>
  <HeadingPairs>
    <vt:vector size="2" baseType="variant">
      <vt:variant>
        <vt:lpstr>Title</vt:lpstr>
      </vt:variant>
      <vt:variant>
        <vt:i4>1</vt:i4>
      </vt:variant>
    </vt:vector>
  </HeadingPairs>
  <TitlesOfParts>
    <vt:vector size="1" baseType="lpstr">
      <vt:lpstr>A4146</vt:lpstr>
    </vt:vector>
  </TitlesOfParts>
  <Manager>R230</Manager>
  <Company>NJ Office of Legislative Services</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A4146</dc:title>
  <dc:subject/>
  <dc:creator>Assemblywoman  QUIJANO</dc:creator>
  <cp:keywords>A4146|4|LG |317|264|252|N|0|</cp:keywords>
  <dc:description>INTRODUCED MAY 11, 2020</dc:description>
  <cp:lastModifiedBy>Todaro, Vivian</cp:lastModifiedBy>
  <cp:revision>2</cp:revision>
  <cp:lastPrinted>2020-06-16T13:47:00Z</cp:lastPrinted>
  <dcterms:created xsi:type="dcterms:W3CDTF">2020-06-16T13:48:00Z</dcterms:created>
  <dcterms:modified xsi:type="dcterms:W3CDTF">2020-06-16T13:48:00Z</dcterms:modified>
  <cp:category>s.1: 29:4A-1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