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4DF" w:rsidRDefault="002144DF" w:rsidP="002144DF">
      <w:pPr>
        <w:pStyle w:val="bpuBill"/>
      </w:pPr>
      <w:bookmarkStart w:id="0" w:name="bpuFrontPg"/>
      <w:bookmarkEnd w:id="0"/>
      <w:r>
        <w:t xml:space="preserve">ASSEMBLY, No. 4158 </w:t>
      </w:r>
    </w:p>
    <w:p w:rsidR="002144DF" w:rsidRPr="009D38FF" w:rsidRDefault="002144DF" w:rsidP="002144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6821" r:id="rId7"/>
        </w:object>
      </w:r>
    </w:p>
    <w:p w:rsidR="002144DF" w:rsidRDefault="002144DF" w:rsidP="002144DF">
      <w:pPr>
        <w:pStyle w:val="bpuState"/>
      </w:pPr>
      <w:r>
        <w:t>STATE OF NEW JERSEY</w:t>
      </w:r>
    </w:p>
    <w:p w:rsidR="002144DF" w:rsidRDefault="002144DF" w:rsidP="002144DF">
      <w:pPr>
        <w:pStyle w:val="bpuLegislature"/>
      </w:pPr>
      <w:r>
        <w:t>219th LEGISLATURE</w:t>
      </w:r>
    </w:p>
    <w:p w:rsidR="002144DF" w:rsidRDefault="002144DF" w:rsidP="002144DF">
      <w:pPr>
        <w:pStyle w:val="bpuWpGraphic"/>
      </w:pPr>
      <w:r>
        <w:object w:dxaOrig="8985" w:dyaOrig="255">
          <v:shape id="_x0000_i1026" type="#_x0000_t75" style="width:6in;height:12pt" o:ole="">
            <v:imagedata r:id="rId6" o:title=""/>
          </v:shape>
          <o:OLEObject Type="Embed" ProgID="WPWin6.1" ShapeID="_x0000_i1026" DrawAspect="Content" ObjectID="_1652526822" r:id="rId8"/>
        </w:object>
      </w:r>
      <w:r>
        <w:t xml:space="preserve">  </w:t>
      </w:r>
    </w:p>
    <w:p w:rsidR="002144DF" w:rsidRDefault="002144DF" w:rsidP="002144DF">
      <w:pPr>
        <w:pStyle w:val="bpuIntro"/>
      </w:pPr>
      <w:r>
        <w:t>INTRODUCED MAY 28, 2020</w:t>
      </w:r>
    </w:p>
    <w:p w:rsidR="002144DF" w:rsidRDefault="002144DF" w:rsidP="002144DF">
      <w:pPr>
        <w:pStyle w:val="bpuIntro"/>
      </w:pPr>
    </w:p>
    <w:p w:rsidR="002144DF" w:rsidRDefault="002144DF" w:rsidP="002144DF">
      <w:pPr>
        <w:pStyle w:val="bpuIntro"/>
        <w:sectPr w:rsidR="002144DF" w:rsidSect="00EE78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44DF" w:rsidRDefault="002144DF" w:rsidP="002144DF">
      <w:pPr>
        <w:pStyle w:val="bpuIntro"/>
      </w:pPr>
    </w:p>
    <w:p w:rsidR="002144DF" w:rsidRDefault="002144DF" w:rsidP="002144DF">
      <w:pPr>
        <w:pStyle w:val="bpuSponsor"/>
      </w:pPr>
      <w:r>
        <w:t>Sponsored by:</w:t>
      </w:r>
    </w:p>
    <w:p w:rsidR="002144DF" w:rsidRDefault="002144DF" w:rsidP="002144DF">
      <w:pPr>
        <w:pStyle w:val="bpuSponsor"/>
      </w:pPr>
      <w:r>
        <w:t>Assemblywoman  CAROL A. MURPHY</w:t>
      </w:r>
    </w:p>
    <w:p w:rsidR="002144DF" w:rsidRDefault="002144DF" w:rsidP="002144DF">
      <w:pPr>
        <w:pStyle w:val="bpuSponsor"/>
      </w:pPr>
      <w:r>
        <w:t>District 7 (Burlington)</w:t>
      </w:r>
    </w:p>
    <w:p w:rsidR="002144DF" w:rsidRDefault="00EE787C" w:rsidP="00EE787C">
      <w:pPr>
        <w:pStyle w:val="bpuSponsor"/>
      </w:pPr>
      <w:r>
        <w:t>Assemblywoman  MILA M. JASEY</w:t>
      </w:r>
    </w:p>
    <w:p w:rsidR="00EE787C" w:rsidRDefault="00EE787C" w:rsidP="00EE787C">
      <w:pPr>
        <w:pStyle w:val="bpuSponsor"/>
      </w:pPr>
      <w:r>
        <w:t>District 27 (Essex and Morris)</w:t>
      </w:r>
    </w:p>
    <w:p w:rsidR="00EE787C" w:rsidRDefault="00D5599D" w:rsidP="00D5599D">
      <w:pPr>
        <w:pStyle w:val="bpuSponsor"/>
      </w:pPr>
      <w:r>
        <w:t>Assemblywoman  VERLINA REYNOLDS-JACKSON</w:t>
      </w:r>
    </w:p>
    <w:p w:rsidR="00D5599D" w:rsidRDefault="00D5599D" w:rsidP="00D5599D">
      <w:pPr>
        <w:pStyle w:val="bpuSponsor"/>
      </w:pPr>
      <w:r>
        <w:t>District 15 (Hunterdon and Mercer)</w:t>
      </w:r>
    </w:p>
    <w:p w:rsidR="00D5599D" w:rsidRPr="00D5599D" w:rsidRDefault="00D5599D" w:rsidP="00D5599D">
      <w:pPr>
        <w:pStyle w:val="bpuSponsor"/>
      </w:pPr>
      <w:bookmarkStart w:id="1" w:name="_GoBack"/>
      <w:bookmarkEnd w:id="1"/>
    </w:p>
    <w:p w:rsidR="002144DF" w:rsidRDefault="002144DF" w:rsidP="002144DF">
      <w:pPr>
        <w:pStyle w:val="bpuSponsor"/>
      </w:pPr>
    </w:p>
    <w:p w:rsidR="002144DF" w:rsidRDefault="002144DF" w:rsidP="002144DF">
      <w:pPr>
        <w:pStyle w:val="bpuSponsor"/>
      </w:pPr>
    </w:p>
    <w:p w:rsidR="002144DF" w:rsidRDefault="002144DF" w:rsidP="002144DF">
      <w:pPr>
        <w:pStyle w:val="bpuSponsor"/>
      </w:pPr>
    </w:p>
    <w:p w:rsidR="002144DF" w:rsidRDefault="002144DF" w:rsidP="002144DF">
      <w:pPr>
        <w:pStyle w:val="bpuSponsor"/>
      </w:pPr>
      <w:r>
        <w:t>SYNOPSIS</w:t>
      </w:r>
    </w:p>
    <w:p w:rsidR="002144DF" w:rsidRDefault="002144DF" w:rsidP="002144DF">
      <w:pPr>
        <w:pStyle w:val="bpuNormText"/>
      </w:pPr>
      <w:r>
        <w:tab/>
        <w:t xml:space="preserve">Requires DOE to define expenditures for behavior modification at approved private schools for students with disabilities as allowable instructional cost for purposes of tuition rate setting. </w:t>
      </w:r>
    </w:p>
    <w:p w:rsidR="002144DF" w:rsidRDefault="002144DF" w:rsidP="002144DF">
      <w:pPr>
        <w:pStyle w:val="bpuNormText"/>
      </w:pPr>
    </w:p>
    <w:p w:rsidR="002144DF" w:rsidRDefault="002144DF" w:rsidP="002144DF">
      <w:pPr>
        <w:pStyle w:val="bpuSponsor"/>
      </w:pPr>
      <w:r>
        <w:t xml:space="preserve">CURRENT VERSION OF TEXT </w:t>
      </w:r>
    </w:p>
    <w:p w:rsidR="002144DF" w:rsidRDefault="002144DF" w:rsidP="002144DF">
      <w:pPr>
        <w:pStyle w:val="bpuNormText"/>
      </w:pPr>
      <w:r>
        <w:tab/>
        <w:t>As introduced.</w:t>
      </w:r>
    </w:p>
    <w:p w:rsidR="002144DF" w:rsidRDefault="002144DF" w:rsidP="002144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44DF" w:rsidRDefault="002144DF" w:rsidP="008916EC">
      <w:pPr>
        <w:pStyle w:val="FronterPage"/>
        <w:tabs>
          <w:tab w:val="clear" w:pos="720"/>
          <w:tab w:val="clear" w:pos="1440"/>
          <w:tab w:val="clear" w:pos="2160"/>
          <w:tab w:val="clear" w:pos="2880"/>
          <w:tab w:val="clear" w:pos="3600"/>
          <w:tab w:val="clear" w:pos="4320"/>
          <w:tab w:val="clear" w:pos="5040"/>
        </w:tabs>
        <w:sectPr w:rsidR="002144DF" w:rsidSect="002144DF">
          <w:type w:val="continuous"/>
          <w:pgSz w:w="12240" w:h="20160" w:code="5"/>
          <w:pgMar w:top="1440" w:right="2275" w:bottom="1440" w:left="2275" w:header="72" w:footer="720" w:gutter="0"/>
          <w:pgNumType w:start="1"/>
          <w:cols w:space="720"/>
          <w:docGrid w:linePitch="360"/>
        </w:sectPr>
      </w:pPr>
    </w:p>
    <w:p w:rsidR="004D0D33" w:rsidRPr="00677316" w:rsidRDefault="004D0D33" w:rsidP="004D0D33">
      <w:pPr>
        <w:pStyle w:val="HangingAnAct"/>
        <w:rPr>
          <w:rStyle w:val="HangingAnActChar"/>
        </w:rPr>
      </w:pPr>
      <w:r w:rsidRPr="004D0D33">
        <w:rPr>
          <w:rStyle w:val="BillHead"/>
        </w:rPr>
        <w:lastRenderedPageBreak/>
        <w:t>An Act</w:t>
      </w:r>
      <w:r w:rsidRPr="006B7FA7">
        <w:rPr>
          <w:rStyle w:val="HangingAnActChar"/>
        </w:rPr>
        <w:t xml:space="preserve"> </w:t>
      </w:r>
      <w:r>
        <w:rPr>
          <w:rStyle w:val="HangingAnActChar"/>
        </w:rPr>
        <w:t>concerning approved private schools for students with disabilities and supplementing chapter 46 of Title 18A of the New Jersey Statutes.</w:t>
      </w:r>
    </w:p>
    <w:p w:rsidR="004D0D33" w:rsidRPr="00D71D68" w:rsidRDefault="004D0D33" w:rsidP="004D0D33"/>
    <w:p w:rsidR="004D0D33" w:rsidRPr="00AA7880" w:rsidRDefault="004D0D33" w:rsidP="004D0D33">
      <w:r>
        <w:tab/>
      </w:r>
      <w:r>
        <w:rPr>
          <w:rStyle w:val="BillHeading2"/>
        </w:rPr>
        <w:t xml:space="preserve">Be It Enacted </w:t>
      </w:r>
      <w:r>
        <w:rPr>
          <w:rStyle w:val="BillLanguage"/>
        </w:rPr>
        <w:t>by the Senate and General Assembly of the State of New Jersey:</w:t>
      </w:r>
    </w:p>
    <w:p w:rsidR="004D0D33" w:rsidRDefault="004D0D33" w:rsidP="004D0D33"/>
    <w:p w:rsidR="004D0D33" w:rsidRDefault="004D0D33" w:rsidP="004D0D33">
      <w:r>
        <w:tab/>
        <w:t>1.</w:t>
      </w:r>
      <w:r>
        <w:tab/>
        <w:t>The Department of Education shall define expenditures for behavior modification that are deemed necessary by an approved private school for students with disabilities as an allowable instructional cost in the chart of accounts for the purposes of tuition rate setting.</w:t>
      </w:r>
    </w:p>
    <w:p w:rsidR="004D0D33" w:rsidRPr="00D71D68" w:rsidRDefault="004D0D33" w:rsidP="004D0D33"/>
    <w:p w:rsidR="004D0D33" w:rsidRPr="00AA7880" w:rsidRDefault="004D0D33" w:rsidP="004D0D33">
      <w:r>
        <w:tab/>
        <w:t>2.</w:t>
      </w:r>
      <w:r>
        <w:tab/>
        <w:t>This act shall take effect immediately.</w:t>
      </w:r>
    </w:p>
    <w:p w:rsidR="004D0D33" w:rsidRDefault="004D0D33" w:rsidP="004D0D33"/>
    <w:p w:rsidR="004D0D33" w:rsidRDefault="004D0D33" w:rsidP="004D0D33"/>
    <w:p w:rsidR="004D0D33" w:rsidRDefault="004D0D33" w:rsidP="004D0D33">
      <w:pPr>
        <w:jc w:val="center"/>
      </w:pPr>
      <w:r>
        <w:t>STATEMENT</w:t>
      </w:r>
    </w:p>
    <w:p w:rsidR="004D0D33" w:rsidRDefault="004D0D33" w:rsidP="004D0D33"/>
    <w:p w:rsidR="004D0D33" w:rsidRDefault="004D0D33" w:rsidP="004D0D33">
      <w:r w:rsidRPr="008A3CD5">
        <w:tab/>
      </w:r>
      <w:r>
        <w:t>This</w:t>
      </w:r>
      <w:r w:rsidRPr="008A3CD5">
        <w:t xml:space="preserve"> bill directs the Department of Education to define expenditures for behavior modification as an allowable instructional cost for approved private schools for students</w:t>
      </w:r>
      <w:r>
        <w:t xml:space="preserve"> with disabilities (APSSDs). </w:t>
      </w:r>
      <w:r w:rsidRPr="008A3CD5">
        <w:t>Behavior modification is an evidenced-based instructional strategy and is a vital component to the individualized education program (IEP) for many students with disabilities, including those with autism and emotional disabilities</w:t>
      </w:r>
      <w:r>
        <w:t>.</w:t>
      </w:r>
    </w:p>
    <w:sectPr w:rsidR="004D0D33" w:rsidSect="002144D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AE" w:rsidRDefault="002D6CAE">
      <w:r>
        <w:separator/>
      </w:r>
    </w:p>
  </w:endnote>
  <w:endnote w:type="continuationSeparator" w:id="0">
    <w:p w:rsidR="002D6CAE" w:rsidRDefault="002D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87C" w:rsidRDefault="00EE787C" w:rsidP="00EE787C">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AE" w:rsidRDefault="002D6CAE">
      <w:r>
        <w:separator/>
      </w:r>
    </w:p>
  </w:footnote>
  <w:footnote w:type="continuationSeparator" w:id="0">
    <w:p w:rsidR="002D6CAE" w:rsidRDefault="002D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0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44DF" w:rsidRDefault="002144DF" w:rsidP="002144DF">
    <w:pPr>
      <w:pStyle w:val="bpuHeadSpon"/>
    </w:pPr>
    <w:r w:rsidRPr="002144DF">
      <w:rPr>
        <w:rStyle w:val="bpuHeadSponChar"/>
      </w:rPr>
      <w:t>A4158</w:t>
    </w:r>
    <w:r>
      <w:t xml:space="preserve"> MURPHY</w:t>
    </w:r>
  </w:p>
  <w:p w:rsidR="002144DF" w:rsidRDefault="002144DF" w:rsidP="002144DF">
    <w:pPr>
      <w:pStyle w:val="bpuHeadSpon"/>
    </w:pPr>
    <w:r>
      <w:fldChar w:fldCharType="begin"/>
    </w:r>
    <w:r>
      <w:instrText xml:space="preserve"> PAGE  \* MERGEFORMAT </w:instrText>
    </w:r>
    <w:r>
      <w:fldChar w:fldCharType="separate"/>
    </w:r>
    <w:r w:rsidR="00BA6E99">
      <w:rPr>
        <w:noProof/>
      </w:rPr>
      <w:t>3</w:t>
    </w:r>
    <w:r>
      <w:fldChar w:fldCharType="end"/>
    </w:r>
  </w:p>
  <w:p w:rsidR="002144DF" w:rsidRDefault="002144DF" w:rsidP="002144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44DF" w:rsidRDefault="002144DF" w:rsidP="002144DF">
    <w:pPr>
      <w:pStyle w:val="bpuHeadSpon"/>
    </w:pPr>
    <w:r w:rsidRPr="002144DF">
      <w:rPr>
        <w:rStyle w:val="bpuHeadSponChar"/>
      </w:rPr>
      <w:t>A4158</w:t>
    </w:r>
    <w:r>
      <w:t xml:space="preserve"> MURPHY</w:t>
    </w:r>
    <w:r w:rsidR="00EE787C">
      <w:t xml:space="preserve">, </w:t>
    </w:r>
    <w:r w:rsidR="00EE787C">
      <w:t>JASEY</w:t>
    </w:r>
  </w:p>
  <w:p w:rsidR="002144DF" w:rsidRDefault="002144DF" w:rsidP="002144DF">
    <w:pPr>
      <w:pStyle w:val="bpuHeadSpon"/>
    </w:pPr>
    <w:r>
      <w:fldChar w:fldCharType="begin"/>
    </w:r>
    <w:r>
      <w:instrText xml:space="preserve"> PAGE  \* MERGEFORMAT </w:instrText>
    </w:r>
    <w:r>
      <w:fldChar w:fldCharType="separate"/>
    </w:r>
    <w:r w:rsidR="00C220FD">
      <w:rPr>
        <w:noProof/>
      </w:rPr>
      <w:t>2</w:t>
    </w:r>
    <w:r>
      <w:fldChar w:fldCharType="end"/>
    </w:r>
  </w:p>
  <w:p w:rsidR="002144DF" w:rsidRDefault="002144DF" w:rsidP="002144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70"/>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4D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CA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C7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D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DC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C6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E9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F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482"/>
    <w:rsid w:val="00CB4E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99D"/>
    <w:rsid w:val="00D57755"/>
    <w:rsid w:val="00D6090A"/>
    <w:rsid w:val="00D62FA3"/>
    <w:rsid w:val="00D63B6F"/>
    <w:rsid w:val="00D64A90"/>
    <w:rsid w:val="00D65FC8"/>
    <w:rsid w:val="00D9410B"/>
    <w:rsid w:val="00D9695B"/>
    <w:rsid w:val="00DA2417"/>
    <w:rsid w:val="00DA5585"/>
    <w:rsid w:val="00DB02AC"/>
    <w:rsid w:val="00DB6AA2"/>
    <w:rsid w:val="00DE10D1"/>
    <w:rsid w:val="00DE2514"/>
    <w:rsid w:val="00DE6851"/>
    <w:rsid w:val="00DF03EE"/>
    <w:rsid w:val="00E01B71"/>
    <w:rsid w:val="00E05CC9"/>
    <w:rsid w:val="00E1550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87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400CF7"/>
  <w15:docId w15:val="{8DD0F6F1-72C7-41ED-AFEC-D88ABBEB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B4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E21"/>
    <w:rPr>
      <w:rFonts w:ascii="Segoe UI" w:hAnsi="Segoe UI" w:cs="Segoe UI"/>
      <w:spacing w:val="4"/>
      <w:sz w:val="18"/>
      <w:szCs w:val="18"/>
    </w:rPr>
  </w:style>
  <w:style w:type="character" w:styleId="LineNumber">
    <w:name w:val="line number"/>
    <w:basedOn w:val="DefaultParagraphFont"/>
    <w:semiHidden/>
    <w:unhideWhenUsed/>
    <w:rsid w:val="0021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215</Words>
  <Characters>1283</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A4158</vt:lpstr>
    </vt:vector>
  </TitlesOfParts>
  <Manager>R225</Manager>
  <Company>NJ Office of Legislative Services</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A4158</dc:title>
  <dc:subject>20-1878</dc:subject>
  <dc:creator>Assemblywoman  MURPHY</dc:creator>
  <cp:keywords>A4158|2|ER |65|0|65|N|0|</cp:keywords>
  <dc:description>INTRODUCED MAY 28, 2020</dc:description>
  <cp:lastModifiedBy>Todaro, Vivian</cp:lastModifiedBy>
  <cp:revision>2</cp:revision>
  <cp:lastPrinted>2020-06-01T18:27:00Z</cp:lastPrinted>
  <dcterms:created xsi:type="dcterms:W3CDTF">2020-06-01T18:27:00Z</dcterms:created>
  <dcterms:modified xsi:type="dcterms:W3CDTF">2020-06-01T18:27:00Z</dcterms:modified>
  <cp:category>§1 to C.18A:46-21.1_x000d_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