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C2788" w:rsidRDefault="00CC2788" w:rsidP="00CC2788">
      <w:pPr>
        <w:pStyle w:val="bpuReprint"/>
      </w:pPr>
      <w:bookmarkStart w:id="0" w:name="bpuFrontPg"/>
      <w:bookmarkStart w:id="1" w:name="_GoBack"/>
      <w:bookmarkEnd w:id="0"/>
      <w:bookmarkEnd w:id="1"/>
      <w:r>
        <w:t>[First Reprint]</w:t>
      </w:r>
    </w:p>
    <w:p w:rsidR="00622BB4" w:rsidRDefault="00622BB4" w:rsidP="00622BB4">
      <w:pPr>
        <w:pStyle w:val="bpuBill"/>
      </w:pPr>
      <w:r>
        <w:t xml:space="preserve">ASSEMBLY, No. 4174 </w:t>
      </w:r>
    </w:p>
    <w:p w:rsidR="00622BB4" w:rsidRPr="009D38FF" w:rsidRDefault="00622BB4" w:rsidP="00622BB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6360485" r:id="rId7"/>
        </w:object>
      </w:r>
    </w:p>
    <w:p w:rsidR="00622BB4" w:rsidRDefault="00622BB4" w:rsidP="00622BB4">
      <w:pPr>
        <w:pStyle w:val="bpuState"/>
      </w:pPr>
      <w:r>
        <w:t>STATE OF NEW JERSEY</w:t>
      </w:r>
    </w:p>
    <w:p w:rsidR="00622BB4" w:rsidRDefault="00622BB4" w:rsidP="00622BB4">
      <w:pPr>
        <w:pStyle w:val="bpuLegislature"/>
      </w:pPr>
      <w:r>
        <w:t>219th LEGISLATURE</w:t>
      </w:r>
    </w:p>
    <w:p w:rsidR="00622BB4" w:rsidRDefault="00622BB4" w:rsidP="00622BB4">
      <w:pPr>
        <w:pStyle w:val="bpuWpGraphic"/>
      </w:pPr>
      <w:r>
        <w:object w:dxaOrig="8985" w:dyaOrig="255">
          <v:shape id="_x0000_i1026" type="#_x0000_t75" style="width:6in;height:12pt" o:ole="">
            <v:imagedata r:id="rId6" o:title=""/>
          </v:shape>
          <o:OLEObject Type="Embed" ProgID="WPWin6.1" ShapeID="_x0000_i1026" DrawAspect="Content" ObjectID="_1676360486" r:id="rId8"/>
        </w:object>
      </w:r>
      <w:r>
        <w:t xml:space="preserve">  </w:t>
      </w:r>
    </w:p>
    <w:p w:rsidR="00622BB4" w:rsidRDefault="00622BB4" w:rsidP="00622BB4">
      <w:pPr>
        <w:pStyle w:val="bpuIntro"/>
      </w:pPr>
      <w:r>
        <w:t>INTRODUCED JUNE 1, 2020</w:t>
      </w:r>
    </w:p>
    <w:p w:rsidR="00622BB4" w:rsidRDefault="00622BB4" w:rsidP="00622BB4">
      <w:pPr>
        <w:pStyle w:val="bpuIntro"/>
      </w:pPr>
    </w:p>
    <w:p w:rsidR="00622BB4" w:rsidRDefault="00622BB4" w:rsidP="00622BB4">
      <w:pPr>
        <w:pStyle w:val="bpuIntro"/>
        <w:sectPr w:rsidR="00622BB4" w:rsidSect="00065891">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622BB4" w:rsidRDefault="00622BB4" w:rsidP="00622BB4">
      <w:pPr>
        <w:pStyle w:val="bpuIntro"/>
      </w:pPr>
    </w:p>
    <w:p w:rsidR="00622BB4" w:rsidRDefault="00622BB4" w:rsidP="00622BB4">
      <w:pPr>
        <w:pStyle w:val="bpuSponsor"/>
      </w:pPr>
      <w:r>
        <w:t>Sponsored by:</w:t>
      </w:r>
    </w:p>
    <w:p w:rsidR="00622BB4" w:rsidRDefault="00622BB4" w:rsidP="00622BB4">
      <w:pPr>
        <w:pStyle w:val="bpuSponsor"/>
      </w:pPr>
      <w:r>
        <w:t>Assemblyman  ANTHONY S. VERRELLI</w:t>
      </w:r>
    </w:p>
    <w:p w:rsidR="00622BB4" w:rsidRDefault="00622BB4" w:rsidP="00622BB4">
      <w:pPr>
        <w:pStyle w:val="bpuSponsor"/>
      </w:pPr>
      <w:r>
        <w:t>District 15 (Hunterdon and Mercer)</w:t>
      </w:r>
    </w:p>
    <w:p w:rsidR="00622BB4" w:rsidRDefault="00817EE6" w:rsidP="00817EE6">
      <w:pPr>
        <w:pStyle w:val="bpuSponsor"/>
      </w:pPr>
      <w:r>
        <w:t>Assemblywoman  VALERIE VAINIERI HUTTLE</w:t>
      </w:r>
    </w:p>
    <w:p w:rsidR="00817EE6" w:rsidRDefault="00817EE6" w:rsidP="00817EE6">
      <w:pPr>
        <w:pStyle w:val="bpuSponsor"/>
      </w:pPr>
      <w:r>
        <w:t>District 37 (Bergen)</w:t>
      </w:r>
    </w:p>
    <w:p w:rsidR="00817EE6" w:rsidRDefault="00EF649B" w:rsidP="00EF649B">
      <w:pPr>
        <w:pStyle w:val="bpuSponsor"/>
      </w:pPr>
      <w:r>
        <w:t>Assemblyman  DANIEL R. BENSON</w:t>
      </w:r>
    </w:p>
    <w:p w:rsidR="00EF649B" w:rsidRDefault="00EF649B" w:rsidP="00EF649B">
      <w:pPr>
        <w:pStyle w:val="bpuSponsor"/>
      </w:pPr>
      <w:r>
        <w:t>District 14 (Mercer and Middlesex)</w:t>
      </w:r>
    </w:p>
    <w:p w:rsidR="00EF649B" w:rsidRPr="00EF649B" w:rsidRDefault="00EF649B" w:rsidP="00EF649B">
      <w:pPr>
        <w:pStyle w:val="bpuSponsor"/>
      </w:pPr>
    </w:p>
    <w:p w:rsidR="007608A4" w:rsidRDefault="00065891" w:rsidP="00065891">
      <w:pPr>
        <w:pStyle w:val="bpuSponsor"/>
      </w:pPr>
      <w:r>
        <w:t>Co-Sponsored by:</w:t>
      </w:r>
    </w:p>
    <w:p w:rsidR="00065891" w:rsidRPr="00065891" w:rsidRDefault="00065891" w:rsidP="00065891">
      <w:pPr>
        <w:pStyle w:val="bpuSponsor"/>
      </w:pPr>
      <w:r w:rsidRPr="00065891">
        <w:t xml:space="preserve">Assemblywomen Reynolds-Jackson, </w:t>
      </w:r>
      <w:proofErr w:type="spellStart"/>
      <w:r w:rsidRPr="00065891">
        <w:t>Jasey</w:t>
      </w:r>
      <w:proofErr w:type="spellEnd"/>
      <w:r w:rsidRPr="00065891">
        <w:t xml:space="preserve">, Timberlake, Assemblymen Greenwald, </w:t>
      </w:r>
      <w:proofErr w:type="spellStart"/>
      <w:r w:rsidRPr="00065891">
        <w:t>Houghtaling</w:t>
      </w:r>
      <w:proofErr w:type="spellEnd"/>
      <w:r w:rsidRPr="00065891">
        <w:t xml:space="preserve">, Assemblywomen Downey, Swain, Assemblyman Tully and Assemblywoman </w:t>
      </w:r>
      <w:proofErr w:type="spellStart"/>
      <w:r w:rsidRPr="00065891">
        <w:t>Mosquera</w:t>
      </w:r>
      <w:proofErr w:type="spellEnd"/>
    </w:p>
    <w:p w:rsidR="007608A4" w:rsidRDefault="007608A4" w:rsidP="007608A4"/>
    <w:p w:rsidR="00065891" w:rsidRPr="007608A4" w:rsidRDefault="00065891" w:rsidP="007608A4"/>
    <w:p w:rsidR="00622BB4" w:rsidRDefault="00622BB4" w:rsidP="00622BB4">
      <w:pPr>
        <w:pStyle w:val="bpuSponsor"/>
      </w:pPr>
    </w:p>
    <w:p w:rsidR="00622BB4" w:rsidRDefault="00622BB4" w:rsidP="00622BB4">
      <w:pPr>
        <w:pStyle w:val="bpuSponsor"/>
      </w:pPr>
    </w:p>
    <w:p w:rsidR="00622BB4" w:rsidRDefault="00622BB4" w:rsidP="00622BB4">
      <w:pPr>
        <w:pStyle w:val="bpuSponsor"/>
      </w:pPr>
      <w:r>
        <w:t>SYNOPSIS</w:t>
      </w:r>
    </w:p>
    <w:p w:rsidR="00622BB4" w:rsidRDefault="00622BB4" w:rsidP="00622BB4">
      <w:pPr>
        <w:pStyle w:val="bpuNormText"/>
      </w:pPr>
      <w:r>
        <w:tab/>
        <w:t>Provides that institutions of higher education may permit final-year students in graduate degree programs for mental health care professions to graduate or be matched with residency or clinical programs early.</w:t>
      </w:r>
    </w:p>
    <w:p w:rsidR="00622BB4" w:rsidRDefault="00622BB4" w:rsidP="00622BB4">
      <w:pPr>
        <w:pStyle w:val="bpuNormText"/>
      </w:pPr>
      <w:r>
        <w:t xml:space="preserve"> </w:t>
      </w:r>
    </w:p>
    <w:p w:rsidR="00622BB4" w:rsidRDefault="00622BB4" w:rsidP="00622BB4">
      <w:pPr>
        <w:pStyle w:val="bpuSponsor"/>
      </w:pPr>
      <w:r>
        <w:t xml:space="preserve">CURRENT VERSION OF TEXT </w:t>
      </w:r>
    </w:p>
    <w:p w:rsidR="00622BB4" w:rsidRDefault="00CC2788" w:rsidP="00622BB4">
      <w:pPr>
        <w:pStyle w:val="bpuNormText"/>
      </w:pPr>
      <w:r>
        <w:tab/>
        <w:t>As reported by the Assembly Higher Education Committee on December 14, 2020, with amendments.</w:t>
      </w:r>
    </w:p>
    <w:p w:rsidR="00622BB4" w:rsidRDefault="00622BB4" w:rsidP="00622BB4">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622BB4" w:rsidRDefault="00622BB4" w:rsidP="008916EC">
      <w:pPr>
        <w:pStyle w:val="FronterPage"/>
        <w:tabs>
          <w:tab w:val="clear" w:pos="720"/>
          <w:tab w:val="clear" w:pos="1440"/>
          <w:tab w:val="clear" w:pos="2160"/>
          <w:tab w:val="clear" w:pos="2880"/>
          <w:tab w:val="clear" w:pos="3600"/>
          <w:tab w:val="clear" w:pos="4320"/>
          <w:tab w:val="clear" w:pos="5040"/>
        </w:tabs>
        <w:sectPr w:rsidR="00622BB4" w:rsidSect="00622BB4">
          <w:type w:val="continuous"/>
          <w:pgSz w:w="12240" w:h="20160" w:code="5"/>
          <w:pgMar w:top="1440" w:right="2275" w:bottom="1440" w:left="2275" w:header="72" w:footer="720" w:gutter="0"/>
          <w:pgNumType w:start="1"/>
          <w:cols w:space="720"/>
          <w:docGrid w:linePitch="360"/>
        </w:sectPr>
      </w:pPr>
    </w:p>
    <w:p w:rsidR="00686AEB" w:rsidRPr="00677316" w:rsidRDefault="00DD0606" w:rsidP="003E47BA">
      <w:pPr>
        <w:pStyle w:val="HangingAnAct"/>
        <w:rPr>
          <w:rStyle w:val="HangingAnActChar"/>
        </w:rPr>
      </w:pPr>
      <w:r>
        <w:rPr>
          <w:rStyle w:val="BillHead"/>
        </w:rPr>
        <w:lastRenderedPageBreak/>
        <w:t>An Act</w:t>
      </w:r>
      <w:r w:rsidR="00686AEB" w:rsidRPr="006B7FA7">
        <w:rPr>
          <w:rStyle w:val="HangingAnActChar"/>
        </w:rPr>
        <w:t xml:space="preserve"> </w:t>
      </w:r>
      <w:r w:rsidR="001019B2">
        <w:rPr>
          <w:rStyle w:val="HangingAnActChar"/>
        </w:rPr>
        <w:t xml:space="preserve">concerning </w:t>
      </w:r>
      <w:r w:rsidR="00AB4C7B">
        <w:t>the demand for mental health care professionals as a result of the COVID-19 pandemic</w:t>
      </w:r>
      <w:r w:rsidR="001019B2">
        <w:rPr>
          <w:rStyle w:val="HangingAnActChar"/>
        </w:rPr>
        <w:t>.</w:t>
      </w:r>
    </w:p>
    <w:p w:rsidR="000B1054" w:rsidRPr="00D71D68" w:rsidRDefault="000B1054" w:rsidP="000B1054"/>
    <w:p w:rsidR="00686AEB" w:rsidRPr="00AA7880" w:rsidRDefault="00686AEB" w:rsidP="00686AEB">
      <w:r>
        <w:tab/>
      </w:r>
      <w:r w:rsidR="00DD0606">
        <w:rPr>
          <w:rStyle w:val="BillHeading2"/>
        </w:rPr>
        <w:t>Be It Enacted</w:t>
      </w:r>
      <w:r>
        <w:rPr>
          <w:rStyle w:val="BillHeading2"/>
        </w:rPr>
        <w:t xml:space="preserve"> </w:t>
      </w:r>
      <w:r w:rsidR="00DD0606">
        <w:rPr>
          <w:rStyle w:val="BillLanguage"/>
        </w:rPr>
        <w:t>by the Senate and General Assembly of the State of New Jersey:</w:t>
      </w:r>
    </w:p>
    <w:p w:rsidR="00686AEB" w:rsidRDefault="00686AEB" w:rsidP="00686AEB"/>
    <w:p w:rsidR="00CC2788" w:rsidRPr="00CC2788" w:rsidRDefault="00CC2788" w:rsidP="00CC278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CC2788">
        <w:rPr>
          <w:spacing w:val="0"/>
        </w:rPr>
        <w:tab/>
        <w:t xml:space="preserve">1.  </w:t>
      </w:r>
      <w:r w:rsidRPr="00CC2788">
        <w:rPr>
          <w:rFonts w:ascii="Albertus Extra Bold" w:hAnsi="Albertus Extra Bold"/>
          <w:b/>
          <w:vertAlign w:val="superscript"/>
        </w:rPr>
        <w:t>1</w:t>
      </w:r>
      <w:r w:rsidRPr="00CC2788">
        <w:rPr>
          <w:spacing w:val="0"/>
          <w:u w:val="single"/>
        </w:rPr>
        <w:t>a.</w:t>
      </w:r>
      <w:r w:rsidRPr="00CC2788">
        <w:rPr>
          <w:rFonts w:ascii="Albertus Extra Bold" w:hAnsi="Albertus Extra Bold"/>
          <w:b/>
          <w:vertAlign w:val="superscript"/>
        </w:rPr>
        <w:t>1</w:t>
      </w:r>
      <w:r w:rsidRPr="00CC2788">
        <w:rPr>
          <w:spacing w:val="0"/>
        </w:rPr>
        <w:t xml:space="preserve">  Notwithstanding any law or regulation to the contrary, for the 2020-2021 and 2021-2022 academic years, an institution of higher education, at its discretion, may permit a final-year student in a graduate degree program leading to a degree as a mental health care professional to graduate early or to be matched with a residency or clinical program early </w:t>
      </w:r>
      <w:r w:rsidRPr="00CC2788">
        <w:rPr>
          <w:rFonts w:ascii="Albertus Extra Bold" w:hAnsi="Albertus Extra Bold"/>
          <w:b/>
          <w:vertAlign w:val="superscript"/>
        </w:rPr>
        <w:t>1</w:t>
      </w:r>
      <w:r w:rsidRPr="00CC2788">
        <w:rPr>
          <w:spacing w:val="0"/>
          <w:u w:val="single"/>
        </w:rPr>
        <w:t xml:space="preserve">provided that: </w:t>
      </w:r>
    </w:p>
    <w:p w:rsidR="00CC2788" w:rsidRPr="00CC2788" w:rsidRDefault="00CC2788" w:rsidP="00CC278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CC2788">
        <w:rPr>
          <w:spacing w:val="0"/>
        </w:rPr>
        <w:tab/>
      </w:r>
      <w:r w:rsidRPr="00CC2788">
        <w:rPr>
          <w:spacing w:val="0"/>
          <w:u w:val="single"/>
        </w:rPr>
        <w:t>(1)</w:t>
      </w:r>
      <w:r w:rsidRPr="00CC2788">
        <w:rPr>
          <w:spacing w:val="0"/>
          <w:u w:val="single"/>
        </w:rPr>
        <w:tab/>
        <w:t>the student has completed all required coursework; and</w:t>
      </w:r>
    </w:p>
    <w:p w:rsidR="00CC2788" w:rsidRPr="00CC2788" w:rsidRDefault="00CC2788" w:rsidP="00CC278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C2788">
        <w:rPr>
          <w:spacing w:val="0"/>
        </w:rPr>
        <w:tab/>
      </w:r>
      <w:r w:rsidRPr="00CC2788">
        <w:rPr>
          <w:spacing w:val="0"/>
          <w:u w:val="single"/>
        </w:rPr>
        <w:t>(2)</w:t>
      </w:r>
      <w:r w:rsidRPr="00CC2788">
        <w:rPr>
          <w:spacing w:val="0"/>
          <w:u w:val="single"/>
        </w:rPr>
        <w:tab/>
        <w:t>the institution appoints a staff member to mentor the student during participation in the residency or clinical program</w:t>
      </w:r>
      <w:r w:rsidRPr="00CC2788">
        <w:rPr>
          <w:rFonts w:ascii="Albertus Extra Bold" w:hAnsi="Albertus Extra Bold"/>
          <w:b/>
          <w:vertAlign w:val="superscript"/>
        </w:rPr>
        <w:t>1</w:t>
      </w:r>
      <w:r w:rsidRPr="00CC2788">
        <w:rPr>
          <w:spacing w:val="0"/>
        </w:rPr>
        <w:t>.</w:t>
      </w:r>
    </w:p>
    <w:p w:rsidR="002F77B9" w:rsidRDefault="00CC2788" w:rsidP="00CC2788">
      <w:pPr>
        <w:rPr>
          <w:spacing w:val="0"/>
        </w:rPr>
      </w:pPr>
      <w:r w:rsidRPr="00CC2788">
        <w:rPr>
          <w:spacing w:val="0"/>
        </w:rPr>
        <w:tab/>
      </w:r>
      <w:r w:rsidRPr="00CC2788">
        <w:rPr>
          <w:rFonts w:ascii="Albertus Extra Bold" w:hAnsi="Albertus Extra Bold"/>
          <w:b/>
          <w:vertAlign w:val="superscript"/>
        </w:rPr>
        <w:t>1</w:t>
      </w:r>
      <w:r w:rsidRPr="00CC2788">
        <w:rPr>
          <w:spacing w:val="0"/>
          <w:u w:val="single"/>
        </w:rPr>
        <w:t>b.</w:t>
      </w:r>
      <w:r w:rsidRPr="00CC2788">
        <w:rPr>
          <w:rFonts w:ascii="Albertus Extra Bold" w:hAnsi="Albertus Extra Bold"/>
          <w:b/>
          <w:vertAlign w:val="superscript"/>
        </w:rPr>
        <w:t>1</w:t>
      </w:r>
      <w:r w:rsidRPr="00CC2788">
        <w:rPr>
          <w:spacing w:val="0"/>
        </w:rPr>
        <w:t xml:space="preserve">  As used in this section, “mental health care professional” means a licensed psychiatrist, psychologist, professional counselor, clinical social worker, marriage and family therapist, or any other individual licensed or certified by this State to provide or administer mental health care in the ordinary course of business or practice of a profession.</w:t>
      </w:r>
    </w:p>
    <w:p w:rsidR="00CC2788" w:rsidRDefault="00CC2788" w:rsidP="00CC2788"/>
    <w:p w:rsidR="00686AEB" w:rsidRPr="00AA7880" w:rsidRDefault="00686AEB" w:rsidP="00686AEB">
      <w:r>
        <w:tab/>
      </w:r>
      <w:r w:rsidR="001019B2">
        <w:t>2</w:t>
      </w:r>
      <w:r w:rsidR="00A53237">
        <w:t>.</w:t>
      </w:r>
      <w:r w:rsidR="00A53237">
        <w:tab/>
      </w:r>
      <w:r w:rsidR="00DD0606">
        <w:t>This act shall take effect</w:t>
      </w:r>
      <w:r w:rsidR="001019B2">
        <w:t xml:space="preserve"> immediately.</w:t>
      </w:r>
    </w:p>
    <w:sectPr w:rsidR="00686AEB" w:rsidRPr="00AA7880" w:rsidSect="00622BB4">
      <w:head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80701" w:rsidRDefault="00980701">
      <w:r>
        <w:separator/>
      </w:r>
    </w:p>
  </w:endnote>
  <w:endnote w:type="continuationSeparator" w:id="0">
    <w:p w:rsidR="00980701" w:rsidRDefault="009807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17EE6" w:rsidRDefault="00065891" w:rsidP="00065891">
    <w:pPr>
      <w:pStyle w:val="sponUdate"/>
    </w:pPr>
    <w:r>
      <w:t>(Sponsorship Updated As Of: 3/1/2021)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2788" w:rsidRPr="00921C91" w:rsidRDefault="00CC2788">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CC2788" w:rsidRPr="00921C91" w:rsidRDefault="00CC2788">
    <w:pPr>
      <w:pStyle w:val="Footer"/>
      <w:rPr>
        <w:szCs w:val="18"/>
      </w:rPr>
    </w:pPr>
  </w:p>
  <w:p w:rsidR="00CC2788" w:rsidRPr="00921C91" w:rsidRDefault="00CC2788">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CC2788" w:rsidRDefault="00CC2788" w:rsidP="00233942">
    <w:pPr>
      <w:pStyle w:val="Footer"/>
    </w:pPr>
    <w:r>
      <w:tab/>
      <w:t>Matter enclosed in superscript numerals has been adopted as follows:</w:t>
    </w:r>
  </w:p>
  <w:p w:rsidR="00CC2788" w:rsidRDefault="00CC2788" w:rsidP="00233942">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AHI committee amendments adopted December 14, 2020.</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80701" w:rsidRDefault="00980701">
      <w:r>
        <w:separator/>
      </w:r>
    </w:p>
  </w:footnote>
  <w:footnote w:type="continuationSeparator" w:id="0">
    <w:p w:rsidR="00980701" w:rsidRDefault="0098070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EB207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622BB4" w:rsidRDefault="00622BB4" w:rsidP="00622BB4">
    <w:pPr>
      <w:pStyle w:val="bpuHeadSpon"/>
    </w:pPr>
    <w:r w:rsidRPr="00622BB4">
      <w:rPr>
        <w:rStyle w:val="bpuHeadSponChar"/>
      </w:rPr>
      <w:t>A4174</w:t>
    </w:r>
    <w:r>
      <w:t xml:space="preserve"> </w:t>
    </w:r>
    <w:r w:rsidR="00CC2788">
      <w:t xml:space="preserve">[1R] </w:t>
    </w:r>
    <w:r>
      <w:t>VERRELLI</w:t>
    </w:r>
  </w:p>
  <w:p w:rsidR="00622BB4" w:rsidRDefault="00622BB4" w:rsidP="00622BB4">
    <w:pPr>
      <w:pStyle w:val="bpuHeadSpon"/>
    </w:pPr>
    <w:r>
      <w:fldChar w:fldCharType="begin"/>
    </w:r>
    <w:r>
      <w:instrText xml:space="preserve"> PAGE  \* MERGEFORMAT </w:instrText>
    </w:r>
    <w:r>
      <w:fldChar w:fldCharType="separate"/>
    </w:r>
    <w:r w:rsidR="00CC2788">
      <w:rPr>
        <w:noProof/>
      </w:rPr>
      <w:t>3</w:t>
    </w:r>
    <w:r>
      <w:fldChar w:fldCharType="end"/>
    </w:r>
  </w:p>
  <w:p w:rsidR="00622BB4" w:rsidRDefault="00622BB4" w:rsidP="00622BB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622BB4" w:rsidRDefault="00622BB4" w:rsidP="00622BB4">
    <w:pPr>
      <w:pStyle w:val="bpuHeadSpon"/>
    </w:pPr>
    <w:r w:rsidRPr="00622BB4">
      <w:rPr>
        <w:rStyle w:val="bpuHeadSponChar"/>
      </w:rPr>
      <w:t>A4174</w:t>
    </w:r>
    <w:r>
      <w:t xml:space="preserve"> </w:t>
    </w:r>
    <w:r w:rsidR="00CC2788">
      <w:t xml:space="preserve">[1R] </w:t>
    </w:r>
    <w:r>
      <w:t>VERRELLI</w:t>
    </w:r>
    <w:r w:rsidR="00817EE6">
      <w:t>, VAINIERI HUTTLE</w:t>
    </w:r>
  </w:p>
  <w:p w:rsidR="00622BB4" w:rsidRDefault="00622BB4" w:rsidP="00622BB4">
    <w:pPr>
      <w:pStyle w:val="bpuHeadSpon"/>
    </w:pPr>
    <w:r>
      <w:fldChar w:fldCharType="begin"/>
    </w:r>
    <w:r>
      <w:instrText xml:space="preserve"> PAGE  \* MERGEFORMAT </w:instrText>
    </w:r>
    <w:r>
      <w:fldChar w:fldCharType="separate"/>
    </w:r>
    <w:r w:rsidR="00EB207F">
      <w:rPr>
        <w:noProof/>
      </w:rPr>
      <w:t>2</w:t>
    </w:r>
    <w:r>
      <w:fldChar w:fldCharType="end"/>
    </w:r>
  </w:p>
  <w:p w:rsidR="00622BB4" w:rsidRDefault="00622BB4" w:rsidP="00622BB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0701"/>
    <w:rsid w:val="000051BD"/>
    <w:rsid w:val="000160A5"/>
    <w:rsid w:val="0002335B"/>
    <w:rsid w:val="0003549A"/>
    <w:rsid w:val="000367AE"/>
    <w:rsid w:val="00043B22"/>
    <w:rsid w:val="00054975"/>
    <w:rsid w:val="00057D20"/>
    <w:rsid w:val="0006197C"/>
    <w:rsid w:val="0006281F"/>
    <w:rsid w:val="00065891"/>
    <w:rsid w:val="00075563"/>
    <w:rsid w:val="0008141C"/>
    <w:rsid w:val="00094A55"/>
    <w:rsid w:val="000A44A7"/>
    <w:rsid w:val="000B1054"/>
    <w:rsid w:val="000B3411"/>
    <w:rsid w:val="000C054C"/>
    <w:rsid w:val="000C12C2"/>
    <w:rsid w:val="000D11AF"/>
    <w:rsid w:val="000D6255"/>
    <w:rsid w:val="000D6262"/>
    <w:rsid w:val="000D7B4A"/>
    <w:rsid w:val="000E0C79"/>
    <w:rsid w:val="000E4006"/>
    <w:rsid w:val="000F3DA2"/>
    <w:rsid w:val="000F5FDE"/>
    <w:rsid w:val="000F7466"/>
    <w:rsid w:val="001019B2"/>
    <w:rsid w:val="00125A95"/>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3942"/>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2F77B9"/>
    <w:rsid w:val="00302427"/>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776AB"/>
    <w:rsid w:val="00382F1F"/>
    <w:rsid w:val="00391DA4"/>
    <w:rsid w:val="0039592F"/>
    <w:rsid w:val="003A3C64"/>
    <w:rsid w:val="003A3F83"/>
    <w:rsid w:val="003C43EF"/>
    <w:rsid w:val="003C5A6B"/>
    <w:rsid w:val="003C7FB2"/>
    <w:rsid w:val="003D24DE"/>
    <w:rsid w:val="003D3FBA"/>
    <w:rsid w:val="003E26D4"/>
    <w:rsid w:val="003E47BA"/>
    <w:rsid w:val="003F3B37"/>
    <w:rsid w:val="0040195A"/>
    <w:rsid w:val="00402DC0"/>
    <w:rsid w:val="00416C4B"/>
    <w:rsid w:val="0041751E"/>
    <w:rsid w:val="004211E5"/>
    <w:rsid w:val="00422091"/>
    <w:rsid w:val="0043386C"/>
    <w:rsid w:val="00436F2D"/>
    <w:rsid w:val="00436F5D"/>
    <w:rsid w:val="00441B42"/>
    <w:rsid w:val="00446C05"/>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6B0C"/>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855F6"/>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21E6"/>
    <w:rsid w:val="00613FF5"/>
    <w:rsid w:val="006155A8"/>
    <w:rsid w:val="00621B94"/>
    <w:rsid w:val="00622BB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08A4"/>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17EE6"/>
    <w:rsid w:val="00832816"/>
    <w:rsid w:val="00837109"/>
    <w:rsid w:val="00840365"/>
    <w:rsid w:val="008406A3"/>
    <w:rsid w:val="00841D2C"/>
    <w:rsid w:val="00845F3C"/>
    <w:rsid w:val="008461B8"/>
    <w:rsid w:val="008462F1"/>
    <w:rsid w:val="00847095"/>
    <w:rsid w:val="00847EF1"/>
    <w:rsid w:val="00850F75"/>
    <w:rsid w:val="008538FA"/>
    <w:rsid w:val="008573B0"/>
    <w:rsid w:val="00863894"/>
    <w:rsid w:val="00866563"/>
    <w:rsid w:val="00867AC2"/>
    <w:rsid w:val="0087056E"/>
    <w:rsid w:val="00875402"/>
    <w:rsid w:val="00884D51"/>
    <w:rsid w:val="008916EC"/>
    <w:rsid w:val="00891E4F"/>
    <w:rsid w:val="008A31C5"/>
    <w:rsid w:val="008A4F9A"/>
    <w:rsid w:val="008B2850"/>
    <w:rsid w:val="008C79B3"/>
    <w:rsid w:val="008D77BD"/>
    <w:rsid w:val="008E454C"/>
    <w:rsid w:val="008F1E5A"/>
    <w:rsid w:val="008F46F4"/>
    <w:rsid w:val="00901BDA"/>
    <w:rsid w:val="009121D8"/>
    <w:rsid w:val="00916F7A"/>
    <w:rsid w:val="00917FE3"/>
    <w:rsid w:val="009318C7"/>
    <w:rsid w:val="00931C09"/>
    <w:rsid w:val="009348C2"/>
    <w:rsid w:val="009440D0"/>
    <w:rsid w:val="0095214F"/>
    <w:rsid w:val="009523A3"/>
    <w:rsid w:val="00960958"/>
    <w:rsid w:val="00963A46"/>
    <w:rsid w:val="00966A3E"/>
    <w:rsid w:val="00971493"/>
    <w:rsid w:val="00971AD9"/>
    <w:rsid w:val="00973069"/>
    <w:rsid w:val="00973523"/>
    <w:rsid w:val="0097620E"/>
    <w:rsid w:val="00980701"/>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3237"/>
    <w:rsid w:val="00A551D6"/>
    <w:rsid w:val="00A6251B"/>
    <w:rsid w:val="00A6754E"/>
    <w:rsid w:val="00A70F58"/>
    <w:rsid w:val="00A71FF2"/>
    <w:rsid w:val="00A72987"/>
    <w:rsid w:val="00A7346B"/>
    <w:rsid w:val="00A84C4F"/>
    <w:rsid w:val="00A932A1"/>
    <w:rsid w:val="00A96E06"/>
    <w:rsid w:val="00AA6197"/>
    <w:rsid w:val="00AA6C70"/>
    <w:rsid w:val="00AB16FD"/>
    <w:rsid w:val="00AB4813"/>
    <w:rsid w:val="00AB4C7B"/>
    <w:rsid w:val="00AC6466"/>
    <w:rsid w:val="00AC70B0"/>
    <w:rsid w:val="00AC7639"/>
    <w:rsid w:val="00AD08BB"/>
    <w:rsid w:val="00AD0EC0"/>
    <w:rsid w:val="00AD70D6"/>
    <w:rsid w:val="00AD75BC"/>
    <w:rsid w:val="00AD7BB0"/>
    <w:rsid w:val="00AD7BC9"/>
    <w:rsid w:val="00AE1871"/>
    <w:rsid w:val="00AF1A8C"/>
    <w:rsid w:val="00B003AF"/>
    <w:rsid w:val="00B0116D"/>
    <w:rsid w:val="00B01173"/>
    <w:rsid w:val="00B02F35"/>
    <w:rsid w:val="00B05A3C"/>
    <w:rsid w:val="00B07100"/>
    <w:rsid w:val="00B1138C"/>
    <w:rsid w:val="00B23460"/>
    <w:rsid w:val="00B2574A"/>
    <w:rsid w:val="00B35D8A"/>
    <w:rsid w:val="00B45B34"/>
    <w:rsid w:val="00B57040"/>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91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C2788"/>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D0606"/>
    <w:rsid w:val="00DE10D1"/>
    <w:rsid w:val="00DE2514"/>
    <w:rsid w:val="00DE3589"/>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C53"/>
    <w:rsid w:val="00E73D74"/>
    <w:rsid w:val="00E76A79"/>
    <w:rsid w:val="00E80692"/>
    <w:rsid w:val="00E80C24"/>
    <w:rsid w:val="00E93836"/>
    <w:rsid w:val="00EA7C16"/>
    <w:rsid w:val="00EB207F"/>
    <w:rsid w:val="00EC5281"/>
    <w:rsid w:val="00EC791D"/>
    <w:rsid w:val="00EC7CA6"/>
    <w:rsid w:val="00ED3C5D"/>
    <w:rsid w:val="00ED4553"/>
    <w:rsid w:val="00EF649B"/>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A63C7"/>
    <w:rsid w:val="00FB4045"/>
    <w:rsid w:val="00FB4D8E"/>
    <w:rsid w:val="00FC0D0A"/>
    <w:rsid w:val="00FC1B0B"/>
    <w:rsid w:val="00FD2F97"/>
    <w:rsid w:val="00FF0F7A"/>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11FF3ED"/>
  <w15:docId w15:val="{E22D0B32-C4FC-43E1-BCA7-75FCEB9402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622BB4"/>
  </w:style>
  <w:style w:type="paragraph" w:styleId="BalloonText">
    <w:name w:val="Balloon Text"/>
    <w:basedOn w:val="Normal"/>
    <w:link w:val="BalloonTextChar"/>
    <w:semiHidden/>
    <w:unhideWhenUsed/>
    <w:rsid w:val="00C1391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13918"/>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288</Words>
  <Characters>1671</Characters>
  <Application>Microsoft Office Word</Application>
  <DocSecurity>0</DocSecurity>
  <Lines>59</Lines>
  <Paragraphs>25</Paragraphs>
  <ScaleCrop>false</ScaleCrop>
  <HeadingPairs>
    <vt:vector size="2" baseType="variant">
      <vt:variant>
        <vt:lpstr>Title</vt:lpstr>
      </vt:variant>
      <vt:variant>
        <vt:i4>1</vt:i4>
      </vt:variant>
    </vt:vector>
  </HeadingPairs>
  <TitlesOfParts>
    <vt:vector size="1" baseType="lpstr">
      <vt:lpstr>A4174 1R</vt:lpstr>
    </vt:vector>
  </TitlesOfParts>
  <Manager>R229</Manager>
  <Company>NJ Office of Legislative Services</Company>
  <LinksUpToDate>false</LinksUpToDate>
  <CharactersWithSpaces>1955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A4174 1R</dc:title>
  <dc:subject/>
  <dc:creator>Assemblyman  VERRELLI and Assemblywoman VAINIERI HUTTLE</dc:creator>
  <cp:keywords>A4174|2|ER |218|21|65|!||</cp:keywords>
  <dc:description>INTRODUCED JUNE 1, 2020_x000d_
AMENDED 12/14/20</dc:description>
  <cp:lastModifiedBy>Todaro, Vivian</cp:lastModifiedBy>
  <cp:revision>2</cp:revision>
  <cp:lastPrinted>2021-03-04T15:54:00Z</cp:lastPrinted>
  <dcterms:created xsi:type="dcterms:W3CDTF">2021-03-04T15:55:00Z</dcterms:created>
  <dcterms:modified xsi:type="dcterms:W3CDTF">2021-03-04T15:55:00Z</dcterms:modified>
  <cp:category>T &amp; E_x000d_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