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5B73E" w14:textId="004C1180" w:rsidR="00DF384C" w:rsidRDefault="00DF384C" w:rsidP="00EC4079">
      <w:pPr>
        <w:tabs>
          <w:tab w:val="left" w:pos="360"/>
          <w:tab w:val="left" w:pos="720"/>
          <w:tab w:val="left" w:pos="1440"/>
          <w:tab w:val="left" w:pos="2160"/>
          <w:tab w:val="left" w:pos="2880"/>
          <w:tab w:val="left" w:pos="3600"/>
          <w:tab w:val="left" w:pos="4320"/>
          <w:tab w:val="left" w:pos="5040"/>
        </w:tabs>
      </w:pPr>
    </w:p>
    <w:p w14:paraId="3E2ED752" w14:textId="77777777" w:rsidR="00407C9E" w:rsidRPr="00407C9E" w:rsidRDefault="00344B61" w:rsidP="00407C9E">
      <w:pPr>
        <w:pStyle w:val="NoteOrEstimate"/>
      </w:pPr>
      <w:r>
        <w:t>LEGISLATIVE FISCAL ESTIMATE</w:t>
      </w:r>
    </w:p>
    <w:p w14:paraId="26073737" w14:textId="700A1EB0" w:rsidR="003C5892" w:rsidRDefault="00344B6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B040FD">
        <w:t xml:space="preserve"> 4175</w:t>
      </w:r>
    </w:p>
    <w:p w14:paraId="7DDDF06D" w14:textId="77777777" w:rsidR="003C5892" w:rsidRPr="00353325" w:rsidRDefault="003C5892" w:rsidP="00353325">
      <w:pPr>
        <w:pStyle w:val="StateFormat"/>
      </w:pPr>
      <w:r>
        <w:t xml:space="preserve">STATE OF NEW </w:t>
      </w:r>
      <w:smartTag w:uri="urn:schemas-microsoft-com:office:smarttags" w:element="place">
        <w:r>
          <w:t>JERSEY</w:t>
        </w:r>
      </w:smartTag>
    </w:p>
    <w:p w14:paraId="465D6F52" w14:textId="5AC14F24" w:rsidR="00353325" w:rsidRDefault="00DF384C" w:rsidP="00DF384C">
      <w:pPr>
        <w:pStyle w:val="BillNo"/>
      </w:pPr>
      <w:r>
        <w:t>219th LEGISLATURE</w:t>
      </w:r>
    </w:p>
    <w:p w14:paraId="09848205" w14:textId="45060699" w:rsidR="00353325" w:rsidRDefault="00353325" w:rsidP="00353325"/>
    <w:p w14:paraId="1337F25A" w14:textId="3ECC8E66" w:rsidR="00DF384C" w:rsidRDefault="00DF384C" w:rsidP="00DF384C">
      <w:pPr>
        <w:jc w:val="center"/>
      </w:pPr>
      <w:r>
        <w:t>DATED: JUNE 9, 2020</w:t>
      </w:r>
    </w:p>
    <w:p w14:paraId="4B420527" w14:textId="487FA1BE" w:rsidR="00DF384C" w:rsidRDefault="00DF384C" w:rsidP="00353325"/>
    <w:p w14:paraId="636CC2D3" w14:textId="77777777" w:rsidR="00DF384C" w:rsidRDefault="00DF384C" w:rsidP="00353325"/>
    <w:p w14:paraId="3B7CBC81"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3B586DA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7341BDD5" w14:textId="77777777">
        <w:trPr>
          <w:trHeight w:val="576"/>
        </w:trPr>
        <w:tc>
          <w:tcPr>
            <w:tcW w:w="2333" w:type="dxa"/>
          </w:tcPr>
          <w:p w14:paraId="4A73F39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D53CF3A" w14:textId="29D7A9B4" w:rsidR="003C5892" w:rsidRDefault="00E37CAF" w:rsidP="00E37CAF">
            <w:r w:rsidRPr="00E37CAF">
              <w:t>“New Jersey COVID-19 Emergency Bond Act,” authorizes issuance of State bonds totaling $5 billion and authorizes borrowing from federal government.</w:t>
            </w:r>
          </w:p>
        </w:tc>
      </w:tr>
      <w:tr w:rsidR="003C5892" w14:paraId="629588D1" w14:textId="77777777">
        <w:trPr>
          <w:trHeight w:val="576"/>
        </w:trPr>
        <w:tc>
          <w:tcPr>
            <w:tcW w:w="2333" w:type="dxa"/>
          </w:tcPr>
          <w:p w14:paraId="3C1C8572" w14:textId="61BF89B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7C4A30">
              <w:rPr>
                <w:b/>
                <w:bCs/>
              </w:rPr>
              <w:t>s</w:t>
            </w:r>
            <w:r w:rsidRPr="003C5892">
              <w:rPr>
                <w:b/>
                <w:bCs/>
              </w:rPr>
              <w:t xml:space="preserve"> of Impact:</w:t>
            </w:r>
          </w:p>
        </w:tc>
        <w:tc>
          <w:tcPr>
            <w:tcW w:w="7013" w:type="dxa"/>
          </w:tcPr>
          <w:p w14:paraId="2D384400" w14:textId="585F264A" w:rsidR="003C5892" w:rsidRDefault="000A6D57" w:rsidP="00515AC5">
            <w:r>
              <w:t>M</w:t>
            </w:r>
            <w:r w:rsidR="008560A7">
              <w:t xml:space="preserve">ulti-year State </w:t>
            </w:r>
            <w:r w:rsidR="007C4A30">
              <w:t>expenditure</w:t>
            </w:r>
            <w:r>
              <w:t xml:space="preserve"> </w:t>
            </w:r>
            <w:r w:rsidR="00FA7132">
              <w:t xml:space="preserve">and revenue </w:t>
            </w:r>
            <w:r>
              <w:t>increase</w:t>
            </w:r>
            <w:r w:rsidR="00FA7132">
              <w:t>s</w:t>
            </w:r>
            <w:r w:rsidR="008560A7">
              <w:t>.</w:t>
            </w:r>
            <w:r w:rsidR="007C4A30">
              <w:t xml:space="preserve">  Indeterminate </w:t>
            </w:r>
            <w:r w:rsidR="004E3B3F">
              <w:t xml:space="preserve">multi-year </w:t>
            </w:r>
            <w:r w:rsidR="007C4A30">
              <w:t xml:space="preserve">impact on </w:t>
            </w:r>
            <w:r>
              <w:t>expenditures</w:t>
            </w:r>
            <w:r w:rsidR="007C4A30">
              <w:t xml:space="preserve"> of certain local governments.</w:t>
            </w:r>
          </w:p>
        </w:tc>
      </w:tr>
      <w:tr w:rsidR="003C5892" w14:paraId="5AC63E80" w14:textId="77777777">
        <w:trPr>
          <w:trHeight w:val="576"/>
        </w:trPr>
        <w:tc>
          <w:tcPr>
            <w:tcW w:w="2333" w:type="dxa"/>
          </w:tcPr>
          <w:p w14:paraId="1DAEAB7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7D4E4618" w14:textId="55D230F3" w:rsidR="007C5044" w:rsidRDefault="008560A7" w:rsidP="008560A7">
            <w:r>
              <w:t>Department of the Treasury.</w:t>
            </w:r>
            <w:r w:rsidR="007C5044">
              <w:t xml:space="preserve">  Department of Community Affairs.  </w:t>
            </w:r>
          </w:p>
          <w:p w14:paraId="3924FB37" w14:textId="7BACBE27" w:rsidR="003C5892" w:rsidRDefault="007C5044" w:rsidP="00515AC5">
            <w:r>
              <w:t xml:space="preserve">Certain local governments.  </w:t>
            </w:r>
          </w:p>
        </w:tc>
      </w:tr>
    </w:tbl>
    <w:p w14:paraId="0258A652" w14:textId="77777777" w:rsidR="008560A7" w:rsidRDefault="008560A7" w:rsidP="002D7863">
      <w:pPr>
        <w:tabs>
          <w:tab w:val="left" w:pos="360"/>
          <w:tab w:val="left" w:pos="720"/>
          <w:tab w:val="left" w:pos="1440"/>
          <w:tab w:val="left" w:pos="2160"/>
          <w:tab w:val="left" w:pos="2880"/>
          <w:tab w:val="left" w:pos="3600"/>
          <w:tab w:val="left" w:pos="4320"/>
          <w:tab w:val="left" w:pos="5040"/>
        </w:tabs>
      </w:pPr>
    </w:p>
    <w:p w14:paraId="1DF147E5" w14:textId="77777777" w:rsidR="008560A7" w:rsidRDefault="008560A7"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5840"/>
        <w:gridCol w:w="3520"/>
        <w:gridCol w:w="15"/>
      </w:tblGrid>
      <w:tr w:rsidR="008560A7" w14:paraId="16355331" w14:textId="77777777" w:rsidTr="00950925">
        <w:trPr>
          <w:trHeight w:val="410"/>
        </w:trPr>
        <w:tc>
          <w:tcPr>
            <w:tcW w:w="9375" w:type="dxa"/>
            <w:gridSpan w:val="3"/>
            <w:tcBorders>
              <w:top w:val="nil"/>
              <w:left w:val="nil"/>
              <w:bottom w:val="nil"/>
              <w:right w:val="nil"/>
            </w:tcBorders>
            <w:vAlign w:val="bottom"/>
          </w:tcPr>
          <w:p w14:paraId="4C5FE732" w14:textId="77777777" w:rsidR="008560A7" w:rsidRPr="00F11982" w:rsidRDefault="008560A7" w:rsidP="00F3562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560A7" w14:paraId="6FC6FE6A" w14:textId="77777777" w:rsidTr="00BF7D8F">
        <w:trPr>
          <w:gridAfter w:val="1"/>
          <w:wAfter w:w="15" w:type="dxa"/>
          <w:trHeight w:val="410"/>
        </w:trPr>
        <w:tc>
          <w:tcPr>
            <w:tcW w:w="5840" w:type="dxa"/>
            <w:tcBorders>
              <w:top w:val="single" w:sz="6" w:space="0" w:color="auto"/>
              <w:left w:val="single" w:sz="6" w:space="0" w:color="auto"/>
              <w:bottom w:val="single" w:sz="12" w:space="0" w:color="auto"/>
              <w:right w:val="nil"/>
            </w:tcBorders>
            <w:shd w:val="pct20" w:color="auto" w:fill="auto"/>
            <w:vAlign w:val="bottom"/>
          </w:tcPr>
          <w:p w14:paraId="16C5331B" w14:textId="77777777" w:rsidR="008560A7" w:rsidRPr="00F11982" w:rsidRDefault="008560A7" w:rsidP="00F3562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520" w:type="dxa"/>
            <w:tcBorders>
              <w:top w:val="single" w:sz="6" w:space="0" w:color="auto"/>
              <w:left w:val="nil"/>
              <w:bottom w:val="single" w:sz="12" w:space="0" w:color="auto"/>
              <w:right w:val="single" w:sz="6" w:space="0" w:color="auto"/>
            </w:tcBorders>
            <w:shd w:val="pct20" w:color="auto" w:fill="auto"/>
            <w:vAlign w:val="bottom"/>
          </w:tcPr>
          <w:p w14:paraId="26463E0B" w14:textId="367B20AB" w:rsidR="008560A7" w:rsidRPr="00F11982" w:rsidRDefault="008560A7" w:rsidP="00F35620">
            <w:pPr>
              <w:tabs>
                <w:tab w:val="left" w:pos="360"/>
                <w:tab w:val="left" w:pos="720"/>
                <w:tab w:val="left" w:pos="1440"/>
                <w:tab w:val="left" w:pos="2160"/>
                <w:tab w:val="left" w:pos="2880"/>
                <w:tab w:val="left" w:pos="3600"/>
                <w:tab w:val="left" w:pos="4320"/>
                <w:tab w:val="left" w:pos="5040"/>
              </w:tabs>
              <w:jc w:val="center"/>
              <w:rPr>
                <w:b/>
              </w:rPr>
            </w:pPr>
          </w:p>
        </w:tc>
      </w:tr>
      <w:tr w:rsidR="001A389D" w14:paraId="267EA417" w14:textId="77777777" w:rsidTr="00BF7D8F">
        <w:trPr>
          <w:gridAfter w:val="1"/>
          <w:wAfter w:w="15" w:type="dxa"/>
          <w:trHeight w:val="410"/>
        </w:trPr>
        <w:tc>
          <w:tcPr>
            <w:tcW w:w="5840" w:type="dxa"/>
            <w:tcBorders>
              <w:top w:val="nil"/>
              <w:left w:val="single" w:sz="6" w:space="0" w:color="auto"/>
              <w:bottom w:val="nil"/>
              <w:right w:val="nil"/>
            </w:tcBorders>
            <w:tcMar>
              <w:bottom w:w="29" w:type="dxa"/>
            </w:tcMar>
            <w:vAlign w:val="bottom"/>
          </w:tcPr>
          <w:p w14:paraId="3D135B1E" w14:textId="782F2A6F" w:rsidR="001A389D" w:rsidRDefault="00BF7D8F" w:rsidP="00B166DD">
            <w:pPr>
              <w:tabs>
                <w:tab w:val="left" w:pos="360"/>
                <w:tab w:val="left" w:pos="720"/>
                <w:tab w:val="left" w:pos="1440"/>
                <w:tab w:val="left" w:pos="2160"/>
                <w:tab w:val="left" w:pos="2880"/>
                <w:tab w:val="left" w:pos="3600"/>
                <w:tab w:val="left" w:pos="4320"/>
                <w:tab w:val="left" w:pos="5040"/>
              </w:tabs>
              <w:rPr>
                <w:b/>
              </w:rPr>
            </w:pPr>
            <w:r>
              <w:rPr>
                <w:b/>
              </w:rPr>
              <w:t xml:space="preserve">Multi-Year </w:t>
            </w:r>
            <w:r w:rsidR="00A679AA">
              <w:rPr>
                <w:b/>
              </w:rPr>
              <w:t>State Expenditure</w:t>
            </w:r>
            <w:r>
              <w:rPr>
                <w:b/>
              </w:rPr>
              <w:t xml:space="preserve"> </w:t>
            </w:r>
            <w:r w:rsidR="003073F0">
              <w:rPr>
                <w:b/>
              </w:rPr>
              <w:t>Increase</w:t>
            </w:r>
          </w:p>
        </w:tc>
        <w:tc>
          <w:tcPr>
            <w:tcW w:w="3520" w:type="dxa"/>
            <w:tcBorders>
              <w:top w:val="nil"/>
              <w:left w:val="nil"/>
              <w:bottom w:val="nil"/>
              <w:right w:val="single" w:sz="6" w:space="0" w:color="auto"/>
            </w:tcBorders>
            <w:tcMar>
              <w:bottom w:w="29" w:type="dxa"/>
            </w:tcMar>
            <w:vAlign w:val="bottom"/>
          </w:tcPr>
          <w:p w14:paraId="2A9B6501" w14:textId="70549DC4" w:rsidR="001A389D" w:rsidRDefault="00A679AA" w:rsidP="00F35620">
            <w:pPr>
              <w:tabs>
                <w:tab w:val="left" w:pos="360"/>
                <w:tab w:val="left" w:pos="720"/>
                <w:tab w:val="left" w:pos="1440"/>
                <w:tab w:val="left" w:pos="2160"/>
                <w:tab w:val="left" w:pos="2880"/>
                <w:tab w:val="left" w:pos="3600"/>
                <w:tab w:val="left" w:pos="4320"/>
                <w:tab w:val="left" w:pos="5040"/>
              </w:tabs>
              <w:jc w:val="center"/>
            </w:pPr>
            <w:r>
              <w:t>Indeterminate</w:t>
            </w:r>
          </w:p>
        </w:tc>
      </w:tr>
      <w:tr w:rsidR="00FA7132" w14:paraId="4B709F04" w14:textId="77777777" w:rsidTr="00BF7D8F">
        <w:trPr>
          <w:gridAfter w:val="1"/>
          <w:wAfter w:w="15" w:type="dxa"/>
          <w:trHeight w:val="410"/>
        </w:trPr>
        <w:tc>
          <w:tcPr>
            <w:tcW w:w="5840" w:type="dxa"/>
            <w:tcBorders>
              <w:top w:val="nil"/>
              <w:left w:val="single" w:sz="6" w:space="0" w:color="auto"/>
              <w:bottom w:val="nil"/>
              <w:right w:val="nil"/>
            </w:tcBorders>
            <w:tcMar>
              <w:bottom w:w="29" w:type="dxa"/>
            </w:tcMar>
            <w:vAlign w:val="bottom"/>
          </w:tcPr>
          <w:p w14:paraId="30F75691" w14:textId="5D1540BD" w:rsidR="00FA7132" w:rsidRDefault="00FA7132" w:rsidP="00B166DD">
            <w:pPr>
              <w:tabs>
                <w:tab w:val="left" w:pos="360"/>
                <w:tab w:val="left" w:pos="720"/>
                <w:tab w:val="left" w:pos="1440"/>
                <w:tab w:val="left" w:pos="2160"/>
                <w:tab w:val="left" w:pos="2880"/>
                <w:tab w:val="left" w:pos="3600"/>
                <w:tab w:val="left" w:pos="4320"/>
                <w:tab w:val="left" w:pos="5040"/>
              </w:tabs>
              <w:rPr>
                <w:b/>
              </w:rPr>
            </w:pPr>
            <w:r>
              <w:rPr>
                <w:b/>
              </w:rPr>
              <w:t>Multi-Year State Revenue Increase</w:t>
            </w:r>
          </w:p>
        </w:tc>
        <w:tc>
          <w:tcPr>
            <w:tcW w:w="3520" w:type="dxa"/>
            <w:tcBorders>
              <w:top w:val="nil"/>
              <w:left w:val="nil"/>
              <w:bottom w:val="nil"/>
              <w:right w:val="single" w:sz="6" w:space="0" w:color="auto"/>
            </w:tcBorders>
            <w:tcMar>
              <w:bottom w:w="29" w:type="dxa"/>
            </w:tcMar>
            <w:vAlign w:val="bottom"/>
          </w:tcPr>
          <w:p w14:paraId="1BC0B872" w14:textId="1C0D965B" w:rsidR="00FA7132" w:rsidRDefault="00FA7132" w:rsidP="00F35620">
            <w:pPr>
              <w:tabs>
                <w:tab w:val="left" w:pos="360"/>
                <w:tab w:val="left" w:pos="720"/>
                <w:tab w:val="left" w:pos="1440"/>
                <w:tab w:val="left" w:pos="2160"/>
                <w:tab w:val="left" w:pos="2880"/>
                <w:tab w:val="left" w:pos="3600"/>
                <w:tab w:val="left" w:pos="4320"/>
                <w:tab w:val="left" w:pos="5040"/>
              </w:tabs>
              <w:jc w:val="center"/>
            </w:pPr>
            <w:r>
              <w:t>Indeterminate</w:t>
            </w:r>
          </w:p>
        </w:tc>
      </w:tr>
      <w:tr w:rsidR="001A389D" w14:paraId="323B5564" w14:textId="77777777" w:rsidTr="00BF7D8F">
        <w:trPr>
          <w:gridAfter w:val="1"/>
          <w:wAfter w:w="15" w:type="dxa"/>
          <w:trHeight w:val="410"/>
        </w:trPr>
        <w:tc>
          <w:tcPr>
            <w:tcW w:w="5840" w:type="dxa"/>
            <w:tcBorders>
              <w:top w:val="nil"/>
              <w:left w:val="single" w:sz="6" w:space="0" w:color="auto"/>
              <w:bottom w:val="nil"/>
              <w:right w:val="nil"/>
            </w:tcBorders>
            <w:tcMar>
              <w:bottom w:w="29" w:type="dxa"/>
            </w:tcMar>
            <w:vAlign w:val="bottom"/>
          </w:tcPr>
          <w:p w14:paraId="4DC87E22" w14:textId="089CEA0C" w:rsidR="001A389D" w:rsidRDefault="00BF7D8F" w:rsidP="00B166DD">
            <w:pPr>
              <w:tabs>
                <w:tab w:val="left" w:pos="360"/>
                <w:tab w:val="left" w:pos="720"/>
                <w:tab w:val="left" w:pos="1440"/>
                <w:tab w:val="left" w:pos="2160"/>
                <w:tab w:val="left" w:pos="2880"/>
                <w:tab w:val="left" w:pos="3600"/>
                <w:tab w:val="left" w:pos="4320"/>
                <w:tab w:val="left" w:pos="5040"/>
              </w:tabs>
              <w:rPr>
                <w:b/>
              </w:rPr>
            </w:pPr>
            <w:r>
              <w:rPr>
                <w:b/>
              </w:rPr>
              <w:t xml:space="preserve">Multi-Year </w:t>
            </w:r>
            <w:r w:rsidR="00A679AA">
              <w:rPr>
                <w:b/>
              </w:rPr>
              <w:t xml:space="preserve">Local Government </w:t>
            </w:r>
            <w:r w:rsidR="00C73358">
              <w:rPr>
                <w:b/>
              </w:rPr>
              <w:t>Expenditure Impact</w:t>
            </w:r>
          </w:p>
        </w:tc>
        <w:tc>
          <w:tcPr>
            <w:tcW w:w="3520" w:type="dxa"/>
            <w:tcBorders>
              <w:top w:val="nil"/>
              <w:left w:val="nil"/>
              <w:bottom w:val="nil"/>
              <w:right w:val="single" w:sz="6" w:space="0" w:color="auto"/>
            </w:tcBorders>
            <w:tcMar>
              <w:bottom w:w="29" w:type="dxa"/>
            </w:tcMar>
            <w:vAlign w:val="bottom"/>
          </w:tcPr>
          <w:p w14:paraId="1F9BACA7" w14:textId="7935604F" w:rsidR="001A389D" w:rsidRDefault="00A679AA" w:rsidP="00F35620">
            <w:pPr>
              <w:tabs>
                <w:tab w:val="left" w:pos="360"/>
                <w:tab w:val="left" w:pos="720"/>
                <w:tab w:val="left" w:pos="1440"/>
                <w:tab w:val="left" w:pos="2160"/>
                <w:tab w:val="left" w:pos="2880"/>
                <w:tab w:val="left" w:pos="3600"/>
                <w:tab w:val="left" w:pos="4320"/>
                <w:tab w:val="left" w:pos="5040"/>
              </w:tabs>
              <w:jc w:val="center"/>
            </w:pPr>
            <w:r>
              <w:t>Indeterminate</w:t>
            </w:r>
          </w:p>
        </w:tc>
      </w:tr>
      <w:tr w:rsidR="008560A7" w14:paraId="521FB454" w14:textId="77777777" w:rsidTr="0095092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08FC4CEC" w14:textId="77777777" w:rsidR="008560A7" w:rsidRDefault="008560A7" w:rsidP="00F35620">
            <w:pPr>
              <w:tabs>
                <w:tab w:val="left" w:pos="360"/>
                <w:tab w:val="left" w:pos="720"/>
                <w:tab w:val="left" w:pos="1440"/>
                <w:tab w:val="left" w:pos="2160"/>
                <w:tab w:val="left" w:pos="2880"/>
                <w:tab w:val="left" w:pos="3600"/>
                <w:tab w:val="left" w:pos="4320"/>
                <w:tab w:val="left" w:pos="5040"/>
              </w:tabs>
            </w:pPr>
          </w:p>
        </w:tc>
      </w:tr>
    </w:tbl>
    <w:p w14:paraId="2555D601" w14:textId="77777777" w:rsidR="00255944" w:rsidRDefault="00255944" w:rsidP="002D7863">
      <w:pPr>
        <w:tabs>
          <w:tab w:val="left" w:pos="360"/>
          <w:tab w:val="left" w:pos="720"/>
          <w:tab w:val="left" w:pos="1440"/>
          <w:tab w:val="left" w:pos="2160"/>
          <w:tab w:val="left" w:pos="2880"/>
          <w:tab w:val="left" w:pos="3600"/>
          <w:tab w:val="left" w:pos="4320"/>
          <w:tab w:val="left" w:pos="5040"/>
        </w:tabs>
      </w:pPr>
      <w:bookmarkStart w:id="0" w:name="DelTable"/>
      <w:bookmarkEnd w:id="0"/>
    </w:p>
    <w:p w14:paraId="5752425B" w14:textId="7CF78845" w:rsidR="00B15478" w:rsidRDefault="00B15478" w:rsidP="00B15478">
      <w:pPr>
        <w:pStyle w:val="StyleBulletedSymbolsymbol"/>
      </w:pPr>
      <w:r w:rsidRPr="00B15478">
        <w:t xml:space="preserve">The Office of Legislative Services (OLS) cannot project the total debt service cost the State </w:t>
      </w:r>
      <w:r w:rsidR="00A92D7E">
        <w:t>would</w:t>
      </w:r>
      <w:r w:rsidRPr="00B15478">
        <w:t xml:space="preserve"> incur from issuing different forms of indebtedness to address State and local government funding needs related to the COVID-19 pandemic.  This is so because the final debt service cost </w:t>
      </w:r>
      <w:r w:rsidR="00A92D7E">
        <w:t>would</w:t>
      </w:r>
      <w:r w:rsidRPr="00B15478">
        <w:t xml:space="preserve"> be a function of the amounts, structures, and terms of the authorized debt instruments, of which many elements remain to be determined.  </w:t>
      </w:r>
      <w:r w:rsidR="009C38A0">
        <w:t>For instance, w</w:t>
      </w:r>
      <w:r w:rsidRPr="00B15478">
        <w:t>hile the bill</w:t>
      </w:r>
      <w:r w:rsidR="003D29C9">
        <w:t xml:space="preserve"> authorizes the issuance of $5</w:t>
      </w:r>
      <w:r w:rsidRPr="00B15478">
        <w:t xml:space="preserve"> billion in general </w:t>
      </w:r>
      <w:r w:rsidR="000D49FD">
        <w:t xml:space="preserve">obligation bonds, it does not restrict the </w:t>
      </w:r>
      <w:r w:rsidRPr="00B15478">
        <w:t>amount o</w:t>
      </w:r>
      <w:r w:rsidR="000D49FD">
        <w:t xml:space="preserve">f </w:t>
      </w:r>
      <w:r w:rsidR="006A0741">
        <w:t xml:space="preserve">permitted </w:t>
      </w:r>
      <w:r w:rsidR="000D49FD">
        <w:t>short-term borrowing</w:t>
      </w:r>
      <w:r w:rsidRPr="00B15478">
        <w:t>, including from the fed</w:t>
      </w:r>
      <w:r w:rsidR="000D49FD">
        <w:t>eral government</w:t>
      </w:r>
      <w:r w:rsidRPr="00B15478">
        <w:t>.</w:t>
      </w:r>
    </w:p>
    <w:p w14:paraId="7D24EBA6" w14:textId="67817DCA" w:rsidR="008E6E7C" w:rsidRDefault="00B15478" w:rsidP="00B15478">
      <w:pPr>
        <w:pStyle w:val="StyleBulletedSymbolsymbol"/>
      </w:pPr>
      <w:r>
        <w:t>T</w:t>
      </w:r>
      <w:r w:rsidRPr="00B15478">
        <w:t xml:space="preserve">he </w:t>
      </w:r>
      <w:r w:rsidR="00C7031A">
        <w:t>State</w:t>
      </w:r>
      <w:r w:rsidRPr="00B15478">
        <w:t xml:space="preserve"> would incur indeterminate expenditures in administering </w:t>
      </w:r>
      <w:r>
        <w:t>a</w:t>
      </w:r>
      <w:r w:rsidRPr="00B15478">
        <w:t xml:space="preserve"> </w:t>
      </w:r>
      <w:r w:rsidR="006D2D44">
        <w:t xml:space="preserve">limited-duration </w:t>
      </w:r>
      <w:r w:rsidRPr="00B15478">
        <w:t>program</w:t>
      </w:r>
      <w:r>
        <w:t xml:space="preserve"> under which unspecified amounts </w:t>
      </w:r>
      <w:r w:rsidR="00C7031A">
        <w:t>would be borrowed</w:t>
      </w:r>
      <w:r>
        <w:t xml:space="preserve"> from the federal government</w:t>
      </w:r>
      <w:r w:rsidR="00C7031A">
        <w:t xml:space="preserve"> </w:t>
      </w:r>
      <w:r>
        <w:t xml:space="preserve">to make loans to </w:t>
      </w:r>
      <w:r w:rsidR="004B22CA">
        <w:t>and</w:t>
      </w:r>
      <w:r>
        <w:t xml:space="preserve"> purchase securities issued by qualifying local governments </w:t>
      </w:r>
      <w:r w:rsidRPr="00B15478">
        <w:t xml:space="preserve">to address their funding needs related to the COVID-19 pandemic.  </w:t>
      </w:r>
      <w:r w:rsidR="00C7031A">
        <w:t xml:space="preserve">The OLS cannot </w:t>
      </w:r>
      <w:r w:rsidR="003D29C9">
        <w:t>forecast</w:t>
      </w:r>
      <w:r w:rsidR="00C7031A">
        <w:t xml:space="preserve"> w</w:t>
      </w:r>
      <w:r w:rsidRPr="00B15478">
        <w:t xml:space="preserve">hether the State would fully recover its cost of capitalizing and </w:t>
      </w:r>
      <w:r w:rsidR="00C7031A">
        <w:t>administering</w:t>
      </w:r>
      <w:r w:rsidRPr="00B15478">
        <w:t xml:space="preserve"> the program, incur </w:t>
      </w:r>
      <w:r w:rsidR="00A92D7E">
        <w:t xml:space="preserve">net </w:t>
      </w:r>
      <w:r w:rsidRPr="00B15478">
        <w:t xml:space="preserve">losses, or achieve </w:t>
      </w:r>
      <w:r w:rsidR="00A92D7E">
        <w:t xml:space="preserve">net </w:t>
      </w:r>
      <w:r w:rsidRPr="00B15478">
        <w:t>gains because of uncertainty regarding certain key variables</w:t>
      </w:r>
      <w:r w:rsidR="009825B1">
        <w:t xml:space="preserve">, such as </w:t>
      </w:r>
      <w:r w:rsidRPr="00B15478">
        <w:t>the terms and conditions of the financial assistance</w:t>
      </w:r>
      <w:r w:rsidR="008E6E7C">
        <w:t xml:space="preserve"> </w:t>
      </w:r>
      <w:r w:rsidR="009825B1">
        <w:t xml:space="preserve">and </w:t>
      </w:r>
      <w:r w:rsidR="008E6E7C">
        <w:t>the scale of any</w:t>
      </w:r>
      <w:r w:rsidR="009825B1">
        <w:t xml:space="preserve"> payment default</w:t>
      </w:r>
      <w:r w:rsidR="008E6E7C">
        <w:t>s by local government</w:t>
      </w:r>
      <w:r w:rsidR="0000461D">
        <w:t xml:space="preserve"> borrower</w:t>
      </w:r>
      <w:r w:rsidR="008E6E7C">
        <w:t>s</w:t>
      </w:r>
      <w:r w:rsidRPr="00B15478">
        <w:t>.</w:t>
      </w:r>
    </w:p>
    <w:p w14:paraId="52896F7A" w14:textId="07B11BCE" w:rsidR="00B15478" w:rsidRDefault="00B15478" w:rsidP="001E6656">
      <w:pPr>
        <w:pStyle w:val="StyleBulletedSymbolsymbol"/>
      </w:pPr>
      <w:r w:rsidRPr="00B15478">
        <w:lastRenderedPageBreak/>
        <w:t xml:space="preserve">The </w:t>
      </w:r>
      <w:r w:rsidR="00C0121C">
        <w:t xml:space="preserve">OLS cannot determine the </w:t>
      </w:r>
      <w:r w:rsidRPr="00B15478">
        <w:t xml:space="preserve">impact of the bill on debt service </w:t>
      </w:r>
      <w:r w:rsidR="006C08D2">
        <w:t>payments</w:t>
      </w:r>
      <w:r w:rsidRPr="00B15478">
        <w:t xml:space="preserve"> of local governments participating in the financial assistance program, as the impact </w:t>
      </w:r>
      <w:r w:rsidR="00A92D7E">
        <w:t>would</w:t>
      </w:r>
      <w:r w:rsidRPr="00B15478">
        <w:t xml:space="preserve"> depend on each entity’s specific circumstances.  Debt service expenditures would increase for local governments that absent the program would not issue debt to manage the fiscal fallout of the pandemic.  On the other hand, local governments that otherwise would access capital markets at conditions less favorable than those offered by the State would lower their debt service payment obligations as a result of program participation. </w:t>
      </w:r>
    </w:p>
    <w:p w14:paraId="3E6F8D29" w14:textId="155E3E5B" w:rsidR="00E20262" w:rsidRDefault="00094DFB" w:rsidP="001E6656">
      <w:pPr>
        <w:pStyle w:val="StyleBulletedSymbolsymbol"/>
      </w:pPr>
      <w:r>
        <w:t>Annual</w:t>
      </w:r>
      <w:r w:rsidR="00E20262">
        <w:t xml:space="preserve"> State revenues </w:t>
      </w:r>
      <w:r>
        <w:t xml:space="preserve">would increase by an indeterminate amount </w:t>
      </w:r>
      <w:r w:rsidR="00E20262">
        <w:t xml:space="preserve">over </w:t>
      </w:r>
      <w:r w:rsidR="00AA1151">
        <w:t xml:space="preserve">several years </w:t>
      </w:r>
      <w:r>
        <w:t>from</w:t>
      </w:r>
      <w:r w:rsidR="00AA1151">
        <w:t xml:space="preserve"> </w:t>
      </w:r>
      <w:r w:rsidR="0098142D">
        <w:t xml:space="preserve">interest earned on unexpended borrowed funds and </w:t>
      </w:r>
      <w:r w:rsidR="00AA1151">
        <w:t>local government loan repayments.</w:t>
      </w:r>
      <w:r w:rsidR="00E20262">
        <w:t xml:space="preserve"> </w:t>
      </w:r>
    </w:p>
    <w:p w14:paraId="32515DD7" w14:textId="77777777" w:rsidR="004C774B" w:rsidRPr="00094DFB" w:rsidRDefault="004C774B" w:rsidP="002D7863">
      <w:pPr>
        <w:pStyle w:val="SectionHeading"/>
        <w:tabs>
          <w:tab w:val="left" w:pos="360"/>
          <w:tab w:val="left" w:pos="720"/>
          <w:tab w:val="left" w:pos="1440"/>
          <w:tab w:val="left" w:pos="2160"/>
          <w:tab w:val="left" w:pos="2880"/>
          <w:tab w:val="left" w:pos="3600"/>
          <w:tab w:val="left" w:pos="4320"/>
          <w:tab w:val="left" w:pos="5040"/>
        </w:tabs>
        <w:rPr>
          <w:sz w:val="24"/>
        </w:rPr>
      </w:pPr>
    </w:p>
    <w:p w14:paraId="7689CC1B"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F68213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F4C826B" w14:textId="14A3946F" w:rsidR="00CB7810" w:rsidRDefault="003D29C9" w:rsidP="004C774B">
      <w:pPr>
        <w:tabs>
          <w:tab w:val="left" w:pos="360"/>
          <w:tab w:val="left" w:pos="720"/>
          <w:tab w:val="left" w:pos="1440"/>
          <w:tab w:val="left" w:pos="2160"/>
          <w:tab w:val="left" w:pos="2880"/>
          <w:tab w:val="left" w:pos="3600"/>
          <w:tab w:val="left" w:pos="4320"/>
          <w:tab w:val="left" w:pos="5040"/>
        </w:tabs>
      </w:pPr>
      <w:r>
        <w:tab/>
        <w:t>The</w:t>
      </w:r>
      <w:r w:rsidR="004C774B">
        <w:t xml:space="preserve"> bill </w:t>
      </w:r>
      <w:r>
        <w:t>permits</w:t>
      </w:r>
      <w:r w:rsidR="004C774B">
        <w:t xml:space="preserve"> the issuance of </w:t>
      </w:r>
      <w:r w:rsidR="00CB7810">
        <w:t xml:space="preserve">the following </w:t>
      </w:r>
      <w:r w:rsidR="002D1736">
        <w:t xml:space="preserve">State </w:t>
      </w:r>
      <w:r w:rsidR="00CB7810">
        <w:t>debt instruments</w:t>
      </w:r>
      <w:r>
        <w:t xml:space="preserve"> without voter approval</w:t>
      </w:r>
      <w:r w:rsidR="00CB7810">
        <w:t xml:space="preserve"> to </w:t>
      </w:r>
      <w:r w:rsidR="00CB7810" w:rsidRPr="00B15478">
        <w:t xml:space="preserve">address State and local government funding needs </w:t>
      </w:r>
      <w:r w:rsidR="002D1736">
        <w:t>arising from</w:t>
      </w:r>
      <w:r w:rsidR="00CB7810" w:rsidRPr="00B15478">
        <w:t xml:space="preserve"> the COVID-19 pandemic</w:t>
      </w:r>
      <w:r w:rsidR="00CB7810">
        <w:t>:</w:t>
      </w:r>
      <w:r>
        <w:t xml:space="preserve"> </w:t>
      </w:r>
      <w:r w:rsidR="00CB7810" w:rsidRPr="00B15478">
        <w:t> </w:t>
      </w:r>
      <w:r>
        <w:t>a) $5</w:t>
      </w:r>
      <w:r w:rsidR="00B93C67">
        <w:t xml:space="preserve"> billion in general obligation bonds for State use, which may mature no later than 35 years from the date of issuance;  b) an unspecified amount of borrowing from the federal government</w:t>
      </w:r>
      <w:r w:rsidR="00711C29">
        <w:t>, as may be available</w:t>
      </w:r>
      <w:r w:rsidR="00324EDA">
        <w:t xml:space="preserve"> and on such terms as the federal government stipulates</w:t>
      </w:r>
      <w:r w:rsidR="00711C29">
        <w:t>,</w:t>
      </w:r>
      <w:r w:rsidR="00B93C67">
        <w:t xml:space="preserve"> for State use and to establish a State</w:t>
      </w:r>
      <w:r w:rsidR="002D1736">
        <w:t>-operated</w:t>
      </w:r>
      <w:r w:rsidR="00B93C67">
        <w:t xml:space="preserve"> </w:t>
      </w:r>
      <w:r w:rsidR="00391C2E">
        <w:t xml:space="preserve">financial assistance program for certain local governments; and c) an unspecified amount of short-term notes </w:t>
      </w:r>
      <w:r w:rsidR="00567A9D">
        <w:t xml:space="preserve">to be </w:t>
      </w:r>
      <w:r>
        <w:t>sold to capital</w:t>
      </w:r>
      <w:r w:rsidR="00567A9D">
        <w:t xml:space="preserve"> market </w:t>
      </w:r>
      <w:r>
        <w:t xml:space="preserve">participants </w:t>
      </w:r>
      <w:r w:rsidR="002D1736">
        <w:t>for</w:t>
      </w:r>
      <w:r w:rsidR="00391C2E">
        <w:t xml:space="preserve"> </w:t>
      </w:r>
      <w:r w:rsidR="002D1736">
        <w:t xml:space="preserve">State </w:t>
      </w:r>
      <w:r w:rsidR="00391C2E">
        <w:t xml:space="preserve">cash flow management </w:t>
      </w:r>
      <w:r w:rsidR="002D1736">
        <w:t xml:space="preserve">purposes </w:t>
      </w:r>
      <w:r w:rsidR="00391C2E">
        <w:t xml:space="preserve">in </w:t>
      </w:r>
      <w:r w:rsidR="002D03F4">
        <w:t>FY 2020 and FY 2021</w:t>
      </w:r>
      <w:r w:rsidR="00391C2E">
        <w:t xml:space="preserve">.  </w:t>
      </w:r>
      <w:r w:rsidR="00B549F2">
        <w:t>A</w:t>
      </w:r>
      <w:r w:rsidR="00197EA2">
        <w:t xml:space="preserve">ny debt issuance </w:t>
      </w:r>
      <w:r w:rsidR="00B549F2">
        <w:t>may subsequently be refunded</w:t>
      </w:r>
      <w:r w:rsidR="00197EA2">
        <w:t>.</w:t>
      </w:r>
      <w:r w:rsidR="006A4D92">
        <w:t xml:space="preserve">  The State would back all debt instruments with its taxing powers</w:t>
      </w:r>
      <w:r w:rsidR="00B549F2">
        <w:t>,</w:t>
      </w:r>
      <w:r w:rsidR="006A4D92">
        <w:t xml:space="preserve"> pledg</w:t>
      </w:r>
      <w:r w:rsidR="00B549F2">
        <w:t>ing</w:t>
      </w:r>
      <w:r w:rsidR="006A4D92">
        <w:t xml:space="preserve"> its full faith and credit to the required </w:t>
      </w:r>
      <w:r w:rsidR="00B549F2">
        <w:t xml:space="preserve">semiannual </w:t>
      </w:r>
      <w:r w:rsidR="006A4D92">
        <w:t>debt service</w:t>
      </w:r>
      <w:r w:rsidR="00B549F2">
        <w:t xml:space="preserve"> payments</w:t>
      </w:r>
      <w:r w:rsidR="006A4D92">
        <w:t xml:space="preserve">.  </w:t>
      </w:r>
      <w:r w:rsidR="00B549F2">
        <w:t>A</w:t>
      </w:r>
      <w:r w:rsidR="00881779">
        <w:t xml:space="preserve">ny interest the State may earn on </w:t>
      </w:r>
      <w:r w:rsidR="00B549F2">
        <w:t>any unexpended</w:t>
      </w:r>
      <w:r w:rsidR="005E33A4">
        <w:t xml:space="preserve"> principal amount</w:t>
      </w:r>
      <w:r w:rsidR="00881779">
        <w:t xml:space="preserve"> would be deposited into the State General Fund. </w:t>
      </w:r>
      <w:r w:rsidR="00391C2E">
        <w:t xml:space="preserve"> </w:t>
      </w:r>
      <w:r w:rsidR="00CB7810" w:rsidRPr="00B15478">
        <w:t xml:space="preserve"> </w:t>
      </w:r>
      <w:r w:rsidR="00CB7810">
        <w:t xml:space="preserve"> </w:t>
      </w:r>
    </w:p>
    <w:p w14:paraId="56212FB5" w14:textId="6652CD8C" w:rsidR="006A4D92" w:rsidRDefault="004C774B" w:rsidP="004C774B">
      <w:pPr>
        <w:tabs>
          <w:tab w:val="left" w:pos="360"/>
          <w:tab w:val="left" w:pos="720"/>
          <w:tab w:val="left" w:pos="1440"/>
          <w:tab w:val="left" w:pos="2160"/>
          <w:tab w:val="left" w:pos="2880"/>
          <w:tab w:val="left" w:pos="3600"/>
          <w:tab w:val="left" w:pos="4320"/>
          <w:tab w:val="left" w:pos="5040"/>
        </w:tabs>
      </w:pPr>
      <w:r>
        <w:tab/>
      </w:r>
      <w:r w:rsidR="006A4D92">
        <w:t xml:space="preserve">The Department of Community Affairs </w:t>
      </w:r>
      <w:r w:rsidR="002A2156">
        <w:t xml:space="preserve">(DCA) </w:t>
      </w:r>
      <w:r w:rsidR="006A4D92">
        <w:t xml:space="preserve">would develop and </w:t>
      </w:r>
      <w:r w:rsidR="001D1150">
        <w:t>administ</w:t>
      </w:r>
      <w:r w:rsidR="009A11F4">
        <w:t xml:space="preserve">er the financial assistance program for local governments that </w:t>
      </w:r>
      <w:r w:rsidR="00962409">
        <w:t xml:space="preserve">would be capitalized by an unspecified amount </w:t>
      </w:r>
      <w:r w:rsidR="006A4D92">
        <w:t xml:space="preserve">the State </w:t>
      </w:r>
      <w:r w:rsidR="00962409">
        <w:t>would</w:t>
      </w:r>
      <w:r w:rsidR="006A4D92">
        <w:t xml:space="preserve"> borrow from the federal government.</w:t>
      </w:r>
      <w:r w:rsidR="00531018">
        <w:t xml:space="preserve">  Only local governments experienc</w:t>
      </w:r>
      <w:r w:rsidR="002A2156">
        <w:t>ing</w:t>
      </w:r>
      <w:r w:rsidR="00531018">
        <w:t xml:space="preserve"> serious financial distress due to the COVID-19 pandemic could qualify for financial assistance, and only </w:t>
      </w:r>
      <w:r w:rsidR="005E33A4">
        <w:t>if</w:t>
      </w:r>
      <w:r w:rsidR="00531018">
        <w:t xml:space="preserve"> they are ineligible to borrow </w:t>
      </w:r>
      <w:r w:rsidR="000D653E">
        <w:t xml:space="preserve">directly </w:t>
      </w:r>
      <w:r w:rsidR="00531018">
        <w:t>from the federal government for that purpose.</w:t>
      </w:r>
      <w:r w:rsidR="001C2970">
        <w:t xml:space="preserve">  The financial assistance may be in the form of loans to or the purchase of any securities issued by qualifying local governments.  The </w:t>
      </w:r>
      <w:r w:rsidR="002A2156">
        <w:t>DCA</w:t>
      </w:r>
      <w:r w:rsidR="001C2970">
        <w:t xml:space="preserve"> would set </w:t>
      </w:r>
      <w:r w:rsidR="005E33A4">
        <w:t xml:space="preserve">the terms and conditions of the financial assistance, including the </w:t>
      </w:r>
      <w:r w:rsidR="001C2970">
        <w:t>terms of securing local government repayment obligations.</w:t>
      </w:r>
      <w:r w:rsidR="001E2498">
        <w:t xml:space="preserve">  L</w:t>
      </w:r>
      <w:r w:rsidR="00437F18">
        <w:t>ocal government l</w:t>
      </w:r>
      <w:r w:rsidR="001E2498">
        <w:t>oan repayments would be deposited in the State General Fund.</w:t>
      </w:r>
      <w:r w:rsidR="001C2970">
        <w:t xml:space="preserve">   </w:t>
      </w:r>
      <w:r w:rsidR="00531018">
        <w:t xml:space="preserve">  </w:t>
      </w:r>
      <w:r w:rsidR="006A4D92">
        <w:t xml:space="preserve">    </w:t>
      </w:r>
    </w:p>
    <w:p w14:paraId="1B2F5F5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3683F1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148B2E3"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D03996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E204C86"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7824775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A030319"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81136">
        <w:t>None received.</w:t>
      </w:r>
    </w:p>
    <w:p w14:paraId="509A9C7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670640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0BA5D9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8A5967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DAA48E8" w14:textId="23078C71" w:rsidR="002A7E38" w:rsidRDefault="00581136" w:rsidP="002A7E38">
      <w:pPr>
        <w:tabs>
          <w:tab w:val="left" w:pos="360"/>
          <w:tab w:val="left" w:pos="720"/>
          <w:tab w:val="left" w:pos="1440"/>
          <w:tab w:val="left" w:pos="2160"/>
          <w:tab w:val="left" w:pos="2880"/>
          <w:tab w:val="left" w:pos="3600"/>
          <w:tab w:val="left" w:pos="4320"/>
          <w:tab w:val="left" w:pos="5040"/>
        </w:tabs>
      </w:pPr>
      <w:r>
        <w:tab/>
        <w:t xml:space="preserve">The OLS </w:t>
      </w:r>
      <w:r w:rsidR="00C77F1F">
        <w:t>determines</w:t>
      </w:r>
      <w:r w:rsidR="004D1CA7">
        <w:t xml:space="preserve"> that </w:t>
      </w:r>
      <w:r w:rsidR="00371ACF">
        <w:t xml:space="preserve">the bill would produce indeterminate multi-year State expenditure and revenue increases with expenditure growth </w:t>
      </w:r>
      <w:r w:rsidR="00C77F1F">
        <w:t xml:space="preserve">widely </w:t>
      </w:r>
      <w:r w:rsidR="00371ACF">
        <w:t>outpacing added revenue.  In addition, the bill would produce an indeterminate impact on annual debt service payment</w:t>
      </w:r>
      <w:r w:rsidR="00C77F1F">
        <w:t xml:space="preserve"> obligation</w:t>
      </w:r>
      <w:r w:rsidR="00371ACF">
        <w:t>s of local government</w:t>
      </w:r>
      <w:r w:rsidR="00DF2C07">
        <w:t>s</w:t>
      </w:r>
      <w:r w:rsidR="00371ACF">
        <w:t xml:space="preserve"> </w:t>
      </w:r>
      <w:r w:rsidR="00C77F1F">
        <w:t>that would participate</w:t>
      </w:r>
      <w:r w:rsidR="00371ACF">
        <w:t xml:space="preserve"> in the </w:t>
      </w:r>
      <w:r w:rsidR="006D2D44">
        <w:t xml:space="preserve">limited-duration financial assistance </w:t>
      </w:r>
      <w:r w:rsidR="004D1CA7">
        <w:t xml:space="preserve">program </w:t>
      </w:r>
      <w:r w:rsidR="00C77F1F">
        <w:t xml:space="preserve">the State would set up </w:t>
      </w:r>
      <w:r w:rsidR="004D1CA7">
        <w:t xml:space="preserve">to make loans to </w:t>
      </w:r>
      <w:r w:rsidR="00C15B6A">
        <w:t>and</w:t>
      </w:r>
      <w:r w:rsidR="004D1CA7" w:rsidRPr="00B15478">
        <w:t xml:space="preserve"> purchase securities issued by qualifying local governments</w:t>
      </w:r>
      <w:r w:rsidR="00C77F1F">
        <w:t>.</w:t>
      </w:r>
    </w:p>
    <w:p w14:paraId="06B04352" w14:textId="77777777" w:rsidR="00435A76" w:rsidRDefault="00435A76" w:rsidP="00581136">
      <w:pPr>
        <w:tabs>
          <w:tab w:val="left" w:pos="360"/>
          <w:tab w:val="left" w:pos="720"/>
          <w:tab w:val="left" w:pos="1440"/>
          <w:tab w:val="left" w:pos="2160"/>
          <w:tab w:val="left" w:pos="2880"/>
          <w:tab w:val="left" w:pos="3600"/>
          <w:tab w:val="left" w:pos="4320"/>
          <w:tab w:val="left" w:pos="5040"/>
        </w:tabs>
      </w:pPr>
    </w:p>
    <w:p w14:paraId="385EC069" w14:textId="2A79F8B6" w:rsidR="00752800" w:rsidRPr="00752800" w:rsidRDefault="00752800" w:rsidP="00752800">
      <w:pPr>
        <w:tabs>
          <w:tab w:val="left" w:pos="360"/>
          <w:tab w:val="left" w:pos="720"/>
          <w:tab w:val="left" w:pos="1440"/>
          <w:tab w:val="left" w:pos="2160"/>
          <w:tab w:val="left" w:pos="2880"/>
          <w:tab w:val="left" w:pos="3600"/>
          <w:tab w:val="left" w:pos="4320"/>
          <w:tab w:val="left" w:pos="5040"/>
        </w:tabs>
        <w:rPr>
          <w:b/>
          <w:bCs/>
          <w:u w:val="single"/>
        </w:rPr>
      </w:pPr>
      <w:r w:rsidRPr="00752800">
        <w:rPr>
          <w:b/>
          <w:bCs/>
          <w:u w:val="single"/>
        </w:rPr>
        <w:t>State Debt Service Payments:</w:t>
      </w:r>
      <w:r w:rsidRPr="00752800">
        <w:rPr>
          <w:b/>
          <w:bCs/>
        </w:rPr>
        <w:t xml:space="preserve">  </w:t>
      </w:r>
      <w:r w:rsidRPr="00B15478">
        <w:t>The</w:t>
      </w:r>
      <w:r>
        <w:t xml:space="preserve"> </w:t>
      </w:r>
      <w:r w:rsidRPr="00B15478">
        <w:t xml:space="preserve">OLS cannot project the total debt service cost the State </w:t>
      </w:r>
      <w:r w:rsidR="006F6AC1">
        <w:t>would</w:t>
      </w:r>
      <w:r w:rsidRPr="00B15478">
        <w:t xml:space="preserve"> incur from issuing different forms of indebtedness to address State and local government funding needs related to the COVID-19 pandemic.  This is so because the final debt service cost </w:t>
      </w:r>
      <w:r w:rsidR="006F6AC1">
        <w:t>would</w:t>
      </w:r>
      <w:r w:rsidRPr="00B15478">
        <w:t xml:space="preserve"> be a function of the amounts, structures, and terms of the authorized debt instruments, of which many elem</w:t>
      </w:r>
      <w:r w:rsidR="009C2B19">
        <w:t>ents remain to be determined.  For instance, w</w:t>
      </w:r>
      <w:r w:rsidRPr="00B15478">
        <w:t xml:space="preserve">hile the bill </w:t>
      </w:r>
      <w:r w:rsidR="00AB6FFD">
        <w:t>limits the issuance of</w:t>
      </w:r>
      <w:r w:rsidRPr="00B15478">
        <w:t xml:space="preserve"> general obligation bonds</w:t>
      </w:r>
      <w:r w:rsidR="00AB6FFD">
        <w:t xml:space="preserve"> to $5 billion</w:t>
      </w:r>
      <w:r w:rsidRPr="00B15478">
        <w:t xml:space="preserve">, </w:t>
      </w:r>
      <w:r w:rsidR="00DF2C07">
        <w:t xml:space="preserve">it does not restrict </w:t>
      </w:r>
      <w:r w:rsidRPr="00B15478">
        <w:t xml:space="preserve">the amount of </w:t>
      </w:r>
      <w:r w:rsidR="00DF2C07">
        <w:t xml:space="preserve">permitted </w:t>
      </w:r>
      <w:r w:rsidRPr="00B15478">
        <w:t>short-term borrowing, includ</w:t>
      </w:r>
      <w:r w:rsidR="00DF2C07">
        <w:t>ing from the federal government</w:t>
      </w:r>
      <w:r w:rsidRPr="00B15478">
        <w:t xml:space="preserve">.   </w:t>
      </w:r>
    </w:p>
    <w:p w14:paraId="530CB387" w14:textId="3FF1A4D5" w:rsidR="0076747C" w:rsidRDefault="001A4A8B" w:rsidP="0076747C">
      <w:pPr>
        <w:tabs>
          <w:tab w:val="left" w:pos="360"/>
          <w:tab w:val="left" w:pos="720"/>
          <w:tab w:val="left" w:pos="1440"/>
          <w:tab w:val="left" w:pos="2160"/>
          <w:tab w:val="left" w:pos="2880"/>
          <w:tab w:val="left" w:pos="3600"/>
          <w:tab w:val="left" w:pos="4320"/>
          <w:tab w:val="left" w:pos="5040"/>
        </w:tabs>
      </w:pPr>
      <w:r>
        <w:tab/>
      </w:r>
      <w:r w:rsidR="009B67B6">
        <w:rPr>
          <w:i/>
          <w:iCs/>
          <w:u w:val="single"/>
        </w:rPr>
        <w:t>General Obligation Bond</w:t>
      </w:r>
      <w:r w:rsidRPr="007859EE">
        <w:rPr>
          <w:i/>
          <w:iCs/>
          <w:u w:val="single"/>
        </w:rPr>
        <w:t>s:</w:t>
      </w:r>
      <w:r w:rsidR="0078031F">
        <w:t xml:space="preserve">   </w:t>
      </w:r>
      <w:r w:rsidR="007859EE">
        <w:t>Although t</w:t>
      </w:r>
      <w:r w:rsidR="0078031F">
        <w:t xml:space="preserve">he bill </w:t>
      </w:r>
      <w:r w:rsidR="00A05637">
        <w:t>allows</w:t>
      </w:r>
      <w:r w:rsidR="007859EE">
        <w:t xml:space="preserve"> </w:t>
      </w:r>
      <w:r w:rsidR="0078031F">
        <w:t xml:space="preserve">the </w:t>
      </w:r>
      <w:r w:rsidR="007859EE">
        <w:t>issuance of $5</w:t>
      </w:r>
      <w:r w:rsidR="0078031F" w:rsidRPr="00B15478">
        <w:t xml:space="preserve"> billion in general obligation bonds</w:t>
      </w:r>
      <w:r w:rsidR="007859EE">
        <w:t xml:space="preserve">, </w:t>
      </w:r>
      <w:r w:rsidR="0078031F">
        <w:t xml:space="preserve">the Executive may </w:t>
      </w:r>
      <w:r w:rsidR="007859EE">
        <w:t>not exercise the full authority</w:t>
      </w:r>
      <w:r w:rsidR="0078031F">
        <w:t xml:space="preserve">.  </w:t>
      </w:r>
      <w:r w:rsidR="00C535D3">
        <w:t>With</w:t>
      </w:r>
      <w:r w:rsidR="0078031F">
        <w:t xml:space="preserve"> the amount, structure</w:t>
      </w:r>
      <w:r w:rsidR="0078031F" w:rsidRPr="00B15478">
        <w:t>, and terms of the</w:t>
      </w:r>
      <w:r w:rsidR="0078031F">
        <w:t xml:space="preserve"> general obligation bond issuance unknown</w:t>
      </w:r>
      <w:r w:rsidR="0076747C">
        <w:t>, the OLS conducts a sensitivity analysis that identifies possible State debt service payment scenarios</w:t>
      </w:r>
      <w:r w:rsidR="0078031F">
        <w:t xml:space="preserve"> for each $1 billion </w:t>
      </w:r>
      <w:r w:rsidR="005D58FD">
        <w:t>in general obligation bonds issued</w:t>
      </w:r>
      <w:r w:rsidR="0076747C">
        <w:t xml:space="preserve">.  In performing the </w:t>
      </w:r>
      <w:r w:rsidR="008C09BD">
        <w:t>analysis,</w:t>
      </w:r>
      <w:r w:rsidR="0076747C">
        <w:t xml:space="preserve"> the OLS makes the following simplifying assumptions: a) the b</w:t>
      </w:r>
      <w:r w:rsidR="005D58FD">
        <w:t>onds’ maturity period will be 20 years; b</w:t>
      </w:r>
      <w:r w:rsidR="0076747C">
        <w:t>) two debt service pa</w:t>
      </w:r>
      <w:r w:rsidR="005D58FD">
        <w:t>yments will be made each year; c</w:t>
      </w:r>
      <w:r w:rsidR="0076747C">
        <w:t xml:space="preserve">) the debt service payments will be </w:t>
      </w:r>
      <w:r w:rsidR="007859EE">
        <w:t>level</w:t>
      </w:r>
      <w:r w:rsidR="0076747C">
        <w:t xml:space="preserve"> </w:t>
      </w:r>
      <w:r w:rsidR="005D58FD">
        <w:t>until maturity; and d</w:t>
      </w:r>
      <w:r w:rsidR="0076747C">
        <w:t xml:space="preserve">) the bond issuance will have a basic structure without any credit enhancements or original issue premiums or discounts. </w:t>
      </w:r>
    </w:p>
    <w:p w14:paraId="5077CD0C" w14:textId="29BFD7D1" w:rsidR="0082127C" w:rsidRDefault="0076747C" w:rsidP="0076747C">
      <w:pPr>
        <w:tabs>
          <w:tab w:val="left" w:pos="360"/>
          <w:tab w:val="left" w:pos="720"/>
          <w:tab w:val="left" w:pos="1440"/>
          <w:tab w:val="left" w:pos="2160"/>
          <w:tab w:val="left" w:pos="2880"/>
          <w:tab w:val="left" w:pos="3600"/>
          <w:tab w:val="left" w:pos="4320"/>
          <w:tab w:val="left" w:pos="5040"/>
        </w:tabs>
      </w:pPr>
      <w:r>
        <w:tab/>
        <w:t xml:space="preserve">For each scenario, the table </w:t>
      </w:r>
      <w:r w:rsidR="007859EE">
        <w:t>below</w:t>
      </w:r>
      <w:r>
        <w:t xml:space="preserve"> displays annual debt service payments as well as total debt service and interest payments </w:t>
      </w:r>
      <w:r w:rsidR="007859EE">
        <w:t xml:space="preserve">until the bonds </w:t>
      </w:r>
      <w:r w:rsidR="009C2B19">
        <w:t>are paid off</w:t>
      </w:r>
      <w:r>
        <w:t>.  The adjustable variable is the annual interest rate, which ranges from 4.0 percent to 6.0 percent.  Regarding th</w:t>
      </w:r>
      <w:r w:rsidR="00646A7F">
        <w:t>e interest rate choice, the OLS</w:t>
      </w:r>
      <w:r>
        <w:t xml:space="preserve"> place</w:t>
      </w:r>
      <w:r w:rsidR="00646A7F">
        <w:t>s</w:t>
      </w:r>
      <w:r>
        <w:t xml:space="preserve"> a one-percent band around the 5.0 percent rate the State secured in </w:t>
      </w:r>
      <w:r w:rsidR="0082127C">
        <w:t>January 2020</w:t>
      </w:r>
      <w:r>
        <w:t xml:space="preserve"> for d</w:t>
      </w:r>
      <w:r w:rsidR="0082127C">
        <w:t xml:space="preserve">ebt service payments </w:t>
      </w:r>
      <w:r w:rsidR="00FA533A">
        <w:t>for those series of</w:t>
      </w:r>
      <w:r w:rsidR="0082127C">
        <w:t xml:space="preserve"> </w:t>
      </w:r>
      <w:r w:rsidR="009C2B19">
        <w:t>a</w:t>
      </w:r>
      <w:r w:rsidR="0082127C">
        <w:t xml:space="preserve"> $15</w:t>
      </w:r>
      <w:r w:rsidR="007859EE">
        <w:t>0 million</w:t>
      </w:r>
      <w:r>
        <w:t xml:space="preserve"> </w:t>
      </w:r>
      <w:r w:rsidR="0082127C">
        <w:t xml:space="preserve">tax-exempt </w:t>
      </w:r>
      <w:r w:rsidR="009C2B19">
        <w:t>general obligation bond sale</w:t>
      </w:r>
      <w:r>
        <w:t xml:space="preserve"> </w:t>
      </w:r>
      <w:r w:rsidR="007859EE">
        <w:t xml:space="preserve">that </w:t>
      </w:r>
      <w:r w:rsidR="00FA533A">
        <w:t>have the latest maturity dates</w:t>
      </w:r>
      <w:r>
        <w:t xml:space="preserve">.  The OLS cautions, however, that conditions actually existing in the bond market at the time of issuance may dictate interest rates outside of the OLS’ band.  </w:t>
      </w:r>
    </w:p>
    <w:p w14:paraId="00E5E34E" w14:textId="77777777" w:rsidR="0076747C" w:rsidRDefault="0076747C" w:rsidP="0076747C">
      <w:pPr>
        <w:tabs>
          <w:tab w:val="left" w:pos="360"/>
          <w:tab w:val="left" w:pos="720"/>
          <w:tab w:val="left" w:pos="1440"/>
          <w:tab w:val="left" w:pos="2160"/>
          <w:tab w:val="left" w:pos="2880"/>
          <w:tab w:val="left" w:pos="3600"/>
          <w:tab w:val="left" w:pos="4320"/>
          <w:tab w:val="left" w:pos="5040"/>
        </w:tabs>
      </w:pPr>
    </w:p>
    <w:tbl>
      <w:tblPr>
        <w:tblW w:w="9365" w:type="dxa"/>
        <w:jc w:val="center"/>
        <w:tblLayout w:type="fixed"/>
        <w:tblLook w:val="04A0" w:firstRow="1" w:lastRow="0" w:firstColumn="1" w:lastColumn="0" w:noHBand="0" w:noVBand="1"/>
      </w:tblPr>
      <w:tblGrid>
        <w:gridCol w:w="2965"/>
        <w:gridCol w:w="1280"/>
        <w:gridCol w:w="1280"/>
        <w:gridCol w:w="1280"/>
        <w:gridCol w:w="1280"/>
        <w:gridCol w:w="1280"/>
      </w:tblGrid>
      <w:tr w:rsidR="0076747C" w:rsidRPr="00A739E4" w14:paraId="4B3599CB" w14:textId="77777777" w:rsidTr="005149BD">
        <w:trPr>
          <w:trHeight w:val="555"/>
          <w:jc w:val="center"/>
        </w:trPr>
        <w:tc>
          <w:tcPr>
            <w:tcW w:w="9365" w:type="dxa"/>
            <w:gridSpan w:val="6"/>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0E4DD126" w14:textId="76BCEB60" w:rsidR="0076747C" w:rsidRDefault="0076747C" w:rsidP="005149BD">
            <w:pPr>
              <w:spacing w:line="240" w:lineRule="auto"/>
              <w:jc w:val="center"/>
              <w:rPr>
                <w:rFonts w:ascii="Calibri" w:hAnsi="Calibri"/>
                <w:b/>
                <w:bCs/>
                <w:color w:val="000000"/>
                <w:sz w:val="22"/>
                <w:szCs w:val="22"/>
              </w:rPr>
            </w:pPr>
            <w:r w:rsidRPr="00A739E4">
              <w:rPr>
                <w:rFonts w:ascii="Calibri" w:hAnsi="Calibri"/>
                <w:b/>
                <w:bCs/>
                <w:color w:val="000000"/>
                <w:sz w:val="22"/>
                <w:szCs w:val="22"/>
              </w:rPr>
              <w:t>Debt Service Payment Scenarios for Issuance of $</w:t>
            </w:r>
            <w:r>
              <w:rPr>
                <w:rFonts w:ascii="Calibri" w:hAnsi="Calibri"/>
                <w:b/>
                <w:bCs/>
                <w:color w:val="000000"/>
                <w:sz w:val="22"/>
                <w:szCs w:val="22"/>
              </w:rPr>
              <w:t>1</w:t>
            </w:r>
            <w:r w:rsidRPr="00A739E4">
              <w:rPr>
                <w:rFonts w:ascii="Calibri" w:hAnsi="Calibri"/>
                <w:b/>
                <w:bCs/>
                <w:color w:val="000000"/>
                <w:sz w:val="22"/>
                <w:szCs w:val="22"/>
              </w:rPr>
              <w:t xml:space="preserve"> </w:t>
            </w:r>
            <w:r>
              <w:rPr>
                <w:rFonts w:ascii="Calibri" w:hAnsi="Calibri"/>
                <w:b/>
                <w:bCs/>
                <w:color w:val="000000"/>
                <w:sz w:val="22"/>
                <w:szCs w:val="22"/>
              </w:rPr>
              <w:t xml:space="preserve">Billion in Bonds, 20-Year Maturity Period </w:t>
            </w:r>
          </w:p>
          <w:p w14:paraId="5A5D5FEB"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(In Millions</w:t>
            </w:r>
            <w:r w:rsidRPr="00A739E4">
              <w:rPr>
                <w:rFonts w:ascii="Calibri" w:hAnsi="Calibri"/>
                <w:b/>
                <w:bCs/>
                <w:color w:val="000000"/>
                <w:sz w:val="22"/>
                <w:szCs w:val="22"/>
              </w:rPr>
              <w:t>)</w:t>
            </w:r>
          </w:p>
        </w:tc>
      </w:tr>
      <w:tr w:rsidR="0076747C" w:rsidRPr="00A739E4" w14:paraId="591772D0" w14:textId="77777777" w:rsidTr="005149BD">
        <w:trPr>
          <w:trHeight w:val="300"/>
          <w:jc w:val="center"/>
        </w:trPr>
        <w:tc>
          <w:tcPr>
            <w:tcW w:w="2965"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259D39D" w14:textId="77777777" w:rsidR="0076747C" w:rsidRPr="00A739E4" w:rsidRDefault="0076747C" w:rsidP="005149BD">
            <w:pPr>
              <w:spacing w:line="240" w:lineRule="auto"/>
              <w:jc w:val="center"/>
              <w:rPr>
                <w:rFonts w:ascii="Calibri" w:hAnsi="Calibri"/>
                <w:color w:val="000000"/>
                <w:sz w:val="22"/>
                <w:szCs w:val="22"/>
              </w:rPr>
            </w:pPr>
            <w:r w:rsidRPr="00A739E4">
              <w:rPr>
                <w:rFonts w:ascii="Calibri" w:hAnsi="Calibri"/>
                <w:color w:val="000000"/>
                <w:sz w:val="22"/>
                <w:szCs w:val="22"/>
              </w:rPr>
              <w:t> </w:t>
            </w:r>
          </w:p>
        </w:tc>
        <w:tc>
          <w:tcPr>
            <w:tcW w:w="6400" w:type="dxa"/>
            <w:gridSpan w:val="5"/>
            <w:tcBorders>
              <w:top w:val="single" w:sz="4" w:space="0" w:color="auto"/>
              <w:left w:val="nil"/>
              <w:bottom w:val="single" w:sz="4" w:space="0" w:color="auto"/>
              <w:right w:val="single" w:sz="4" w:space="0" w:color="auto"/>
            </w:tcBorders>
            <w:shd w:val="clear" w:color="auto" w:fill="auto"/>
            <w:noWrap/>
            <w:vAlign w:val="bottom"/>
            <w:hideMark/>
          </w:tcPr>
          <w:p w14:paraId="2B182A31" w14:textId="77777777" w:rsidR="0076747C" w:rsidRPr="00A739E4" w:rsidRDefault="0076747C" w:rsidP="005149BD">
            <w:pPr>
              <w:spacing w:line="240" w:lineRule="auto"/>
              <w:jc w:val="center"/>
              <w:rPr>
                <w:rFonts w:ascii="Calibri" w:hAnsi="Calibri"/>
                <w:b/>
                <w:bCs/>
                <w:color w:val="000000"/>
                <w:sz w:val="22"/>
                <w:szCs w:val="22"/>
              </w:rPr>
            </w:pPr>
            <w:r w:rsidRPr="00A739E4">
              <w:rPr>
                <w:rFonts w:ascii="Calibri" w:hAnsi="Calibri"/>
                <w:b/>
                <w:bCs/>
                <w:color w:val="000000"/>
                <w:sz w:val="22"/>
                <w:szCs w:val="22"/>
              </w:rPr>
              <w:t>Annual Interest Rate</w:t>
            </w:r>
          </w:p>
        </w:tc>
      </w:tr>
      <w:tr w:rsidR="0076747C" w:rsidRPr="00A739E4" w14:paraId="4F218671" w14:textId="77777777" w:rsidTr="005149BD">
        <w:trPr>
          <w:trHeight w:val="300"/>
          <w:jc w:val="center"/>
        </w:trPr>
        <w:tc>
          <w:tcPr>
            <w:tcW w:w="2965" w:type="dxa"/>
            <w:vMerge/>
            <w:tcBorders>
              <w:top w:val="nil"/>
              <w:left w:val="single" w:sz="4" w:space="0" w:color="auto"/>
              <w:bottom w:val="single" w:sz="4" w:space="0" w:color="000000"/>
              <w:right w:val="single" w:sz="4" w:space="0" w:color="auto"/>
            </w:tcBorders>
            <w:vAlign w:val="center"/>
            <w:hideMark/>
          </w:tcPr>
          <w:p w14:paraId="739C8DAB" w14:textId="77777777" w:rsidR="0076747C" w:rsidRPr="00A739E4" w:rsidRDefault="0076747C" w:rsidP="005149BD">
            <w:pPr>
              <w:spacing w:line="240" w:lineRule="auto"/>
              <w:jc w:val="left"/>
              <w:rPr>
                <w:rFonts w:ascii="Calibri" w:hAnsi="Calibri"/>
                <w:color w:val="000000"/>
                <w:sz w:val="22"/>
                <w:szCs w:val="22"/>
              </w:rPr>
            </w:pPr>
          </w:p>
        </w:tc>
        <w:tc>
          <w:tcPr>
            <w:tcW w:w="1280" w:type="dxa"/>
            <w:tcBorders>
              <w:top w:val="nil"/>
              <w:left w:val="nil"/>
              <w:bottom w:val="single" w:sz="4" w:space="0" w:color="auto"/>
              <w:right w:val="single" w:sz="4" w:space="0" w:color="auto"/>
            </w:tcBorders>
            <w:shd w:val="clear" w:color="auto" w:fill="auto"/>
            <w:noWrap/>
            <w:vAlign w:val="center"/>
            <w:hideMark/>
          </w:tcPr>
          <w:p w14:paraId="57F3DFD7"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4.0%</w:t>
            </w:r>
          </w:p>
        </w:tc>
        <w:tc>
          <w:tcPr>
            <w:tcW w:w="1280" w:type="dxa"/>
            <w:tcBorders>
              <w:top w:val="nil"/>
              <w:left w:val="nil"/>
              <w:bottom w:val="single" w:sz="4" w:space="0" w:color="auto"/>
              <w:right w:val="single" w:sz="4" w:space="0" w:color="auto"/>
            </w:tcBorders>
            <w:shd w:val="clear" w:color="auto" w:fill="auto"/>
            <w:noWrap/>
            <w:vAlign w:val="center"/>
            <w:hideMark/>
          </w:tcPr>
          <w:p w14:paraId="41DF2BB9"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4.5%</w:t>
            </w:r>
          </w:p>
        </w:tc>
        <w:tc>
          <w:tcPr>
            <w:tcW w:w="1280" w:type="dxa"/>
            <w:tcBorders>
              <w:top w:val="nil"/>
              <w:left w:val="nil"/>
              <w:bottom w:val="single" w:sz="4" w:space="0" w:color="auto"/>
              <w:right w:val="single" w:sz="4" w:space="0" w:color="auto"/>
            </w:tcBorders>
            <w:shd w:val="clear" w:color="auto" w:fill="auto"/>
            <w:noWrap/>
            <w:vAlign w:val="center"/>
            <w:hideMark/>
          </w:tcPr>
          <w:p w14:paraId="299D3246"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5.0%</w:t>
            </w:r>
          </w:p>
        </w:tc>
        <w:tc>
          <w:tcPr>
            <w:tcW w:w="1280" w:type="dxa"/>
            <w:tcBorders>
              <w:top w:val="nil"/>
              <w:left w:val="nil"/>
              <w:bottom w:val="single" w:sz="4" w:space="0" w:color="auto"/>
              <w:right w:val="single" w:sz="4" w:space="0" w:color="auto"/>
            </w:tcBorders>
            <w:shd w:val="clear" w:color="auto" w:fill="auto"/>
            <w:noWrap/>
            <w:vAlign w:val="center"/>
            <w:hideMark/>
          </w:tcPr>
          <w:p w14:paraId="0E9E67A6"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5.5%</w:t>
            </w:r>
          </w:p>
        </w:tc>
        <w:tc>
          <w:tcPr>
            <w:tcW w:w="1280" w:type="dxa"/>
            <w:tcBorders>
              <w:top w:val="nil"/>
              <w:left w:val="nil"/>
              <w:bottom w:val="single" w:sz="4" w:space="0" w:color="auto"/>
              <w:right w:val="single" w:sz="4" w:space="0" w:color="auto"/>
            </w:tcBorders>
            <w:shd w:val="clear" w:color="auto" w:fill="auto"/>
            <w:noWrap/>
            <w:vAlign w:val="center"/>
            <w:hideMark/>
          </w:tcPr>
          <w:p w14:paraId="6DFAF1F7"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6.0%</w:t>
            </w:r>
          </w:p>
        </w:tc>
      </w:tr>
      <w:tr w:rsidR="0076747C" w:rsidRPr="00A739E4" w14:paraId="606D00EE" w14:textId="77777777" w:rsidTr="005149BD">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42F84AD" w14:textId="77777777" w:rsidR="0076747C" w:rsidRPr="00A739E4" w:rsidRDefault="0076747C" w:rsidP="005149BD">
            <w:pPr>
              <w:spacing w:line="240" w:lineRule="auto"/>
              <w:jc w:val="left"/>
              <w:rPr>
                <w:rFonts w:ascii="Calibri" w:hAnsi="Calibri"/>
                <w:b/>
                <w:bCs/>
                <w:color w:val="000000"/>
                <w:sz w:val="22"/>
                <w:szCs w:val="22"/>
              </w:rPr>
            </w:pPr>
            <w:r w:rsidRPr="00A739E4">
              <w:rPr>
                <w:rFonts w:ascii="Calibri" w:hAnsi="Calibri"/>
                <w:b/>
                <w:bCs/>
                <w:color w:val="000000"/>
                <w:sz w:val="22"/>
                <w:szCs w:val="22"/>
              </w:rPr>
              <w:t>Annual Debt Service</w:t>
            </w:r>
          </w:p>
        </w:tc>
        <w:tc>
          <w:tcPr>
            <w:tcW w:w="1280" w:type="dxa"/>
            <w:tcBorders>
              <w:top w:val="nil"/>
              <w:left w:val="nil"/>
              <w:bottom w:val="single" w:sz="4" w:space="0" w:color="auto"/>
              <w:right w:val="single" w:sz="4" w:space="0" w:color="auto"/>
            </w:tcBorders>
            <w:shd w:val="clear" w:color="auto" w:fill="auto"/>
            <w:noWrap/>
            <w:vAlign w:val="center"/>
            <w:hideMark/>
          </w:tcPr>
          <w:p w14:paraId="3E01C2B4"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7</w:t>
            </w:r>
            <w:r>
              <w:rPr>
                <w:rFonts w:ascii="Calibri" w:hAnsi="Calibri"/>
                <w:b/>
                <w:bCs/>
                <w:color w:val="000000"/>
                <w:sz w:val="22"/>
                <w:szCs w:val="22"/>
              </w:rPr>
              <w:t>3.1</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649755C5"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$76.4</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1CC2535D" w14:textId="77777777" w:rsidR="0076747C" w:rsidRPr="00A739E4" w:rsidRDefault="0076747C" w:rsidP="005149BD">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 xml:space="preserve">      </w:t>
            </w:r>
            <w:r w:rsidRPr="00A739E4">
              <w:rPr>
                <w:rFonts w:ascii="Calibri" w:hAnsi="Calibri"/>
                <w:b/>
                <w:bCs/>
                <w:color w:val="000000"/>
                <w:sz w:val="22"/>
                <w:szCs w:val="22"/>
              </w:rPr>
              <w:t>$</w:t>
            </w:r>
            <w:r>
              <w:rPr>
                <w:rFonts w:ascii="Calibri" w:hAnsi="Calibri"/>
                <w:b/>
                <w:bCs/>
                <w:color w:val="000000"/>
                <w:sz w:val="22"/>
                <w:szCs w:val="22"/>
              </w:rPr>
              <w:t>79.7</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6604E6BB"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$83.1</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65148CDE"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$86.5</w:t>
            </w:r>
            <w:r w:rsidRPr="00A739E4">
              <w:rPr>
                <w:rFonts w:ascii="Calibri" w:hAnsi="Calibri"/>
                <w:b/>
                <w:bCs/>
                <w:color w:val="000000"/>
                <w:sz w:val="22"/>
                <w:szCs w:val="22"/>
              </w:rPr>
              <w:t xml:space="preserve"> </w:t>
            </w:r>
          </w:p>
        </w:tc>
      </w:tr>
      <w:tr w:rsidR="0076747C" w:rsidRPr="00A739E4" w14:paraId="5EF1641F" w14:textId="77777777" w:rsidTr="005149BD">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0C993F6" w14:textId="77777777" w:rsidR="0076747C" w:rsidRPr="00A739E4" w:rsidRDefault="0076747C" w:rsidP="005149BD">
            <w:pPr>
              <w:spacing w:line="240" w:lineRule="auto"/>
              <w:jc w:val="left"/>
              <w:rPr>
                <w:rFonts w:ascii="Calibri" w:hAnsi="Calibri"/>
                <w:b/>
                <w:bCs/>
                <w:color w:val="000000"/>
                <w:sz w:val="22"/>
                <w:szCs w:val="22"/>
              </w:rPr>
            </w:pPr>
            <w:r w:rsidRPr="00A739E4">
              <w:rPr>
                <w:rFonts w:ascii="Calibri" w:hAnsi="Calibri"/>
                <w:b/>
                <w:bCs/>
                <w:color w:val="000000"/>
                <w:sz w:val="22"/>
                <w:szCs w:val="22"/>
              </w:rPr>
              <w:t xml:space="preserve">Total Debt Service Payments </w:t>
            </w:r>
          </w:p>
        </w:tc>
        <w:tc>
          <w:tcPr>
            <w:tcW w:w="1280" w:type="dxa"/>
            <w:tcBorders>
              <w:top w:val="nil"/>
              <w:left w:val="nil"/>
              <w:bottom w:val="single" w:sz="4" w:space="0" w:color="auto"/>
              <w:right w:val="single" w:sz="4" w:space="0" w:color="auto"/>
            </w:tcBorders>
            <w:shd w:val="clear" w:color="auto" w:fill="auto"/>
            <w:vAlign w:val="center"/>
            <w:hideMark/>
          </w:tcPr>
          <w:p w14:paraId="603E149D" w14:textId="77777777" w:rsidR="0076747C" w:rsidRPr="00A739E4" w:rsidRDefault="0076747C" w:rsidP="005149BD">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$1,462.2</w:t>
            </w:r>
          </w:p>
        </w:tc>
        <w:tc>
          <w:tcPr>
            <w:tcW w:w="1280" w:type="dxa"/>
            <w:tcBorders>
              <w:top w:val="nil"/>
              <w:left w:val="nil"/>
              <w:bottom w:val="single" w:sz="4" w:space="0" w:color="auto"/>
              <w:right w:val="single" w:sz="4" w:space="0" w:color="auto"/>
            </w:tcBorders>
            <w:shd w:val="clear" w:color="auto" w:fill="auto"/>
            <w:vAlign w:val="center"/>
            <w:hideMark/>
          </w:tcPr>
          <w:p w14:paraId="48A9B97B" w14:textId="77777777" w:rsidR="0076747C" w:rsidRPr="00A739E4" w:rsidRDefault="0076747C" w:rsidP="005149BD">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$1,527.1</w:t>
            </w:r>
          </w:p>
        </w:tc>
        <w:tc>
          <w:tcPr>
            <w:tcW w:w="1280" w:type="dxa"/>
            <w:tcBorders>
              <w:top w:val="nil"/>
              <w:left w:val="nil"/>
              <w:bottom w:val="single" w:sz="4" w:space="0" w:color="auto"/>
              <w:right w:val="single" w:sz="4" w:space="0" w:color="auto"/>
            </w:tcBorders>
            <w:shd w:val="clear" w:color="auto" w:fill="auto"/>
            <w:vAlign w:val="center"/>
            <w:hideMark/>
          </w:tcPr>
          <w:p w14:paraId="323D737C" w14:textId="77777777" w:rsidR="0076747C" w:rsidRPr="00A739E4" w:rsidRDefault="0076747C" w:rsidP="005149BD">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$1,593.4</w:t>
            </w:r>
          </w:p>
        </w:tc>
        <w:tc>
          <w:tcPr>
            <w:tcW w:w="1280" w:type="dxa"/>
            <w:tcBorders>
              <w:top w:val="nil"/>
              <w:left w:val="nil"/>
              <w:bottom w:val="single" w:sz="4" w:space="0" w:color="auto"/>
              <w:right w:val="single" w:sz="4" w:space="0" w:color="auto"/>
            </w:tcBorders>
            <w:shd w:val="clear" w:color="auto" w:fill="auto"/>
            <w:vAlign w:val="center"/>
            <w:hideMark/>
          </w:tcPr>
          <w:p w14:paraId="7A8420AE" w14:textId="77777777" w:rsidR="0076747C" w:rsidRPr="00A739E4" w:rsidRDefault="0076747C" w:rsidP="005149BD">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$1,661.3</w:t>
            </w:r>
          </w:p>
        </w:tc>
        <w:tc>
          <w:tcPr>
            <w:tcW w:w="1280" w:type="dxa"/>
            <w:tcBorders>
              <w:top w:val="nil"/>
              <w:left w:val="nil"/>
              <w:bottom w:val="single" w:sz="4" w:space="0" w:color="auto"/>
              <w:right w:val="single" w:sz="4" w:space="0" w:color="auto"/>
            </w:tcBorders>
            <w:shd w:val="clear" w:color="auto" w:fill="auto"/>
            <w:vAlign w:val="center"/>
            <w:hideMark/>
          </w:tcPr>
          <w:p w14:paraId="39E69BBD" w14:textId="77777777" w:rsidR="0076747C" w:rsidRPr="00A739E4" w:rsidRDefault="0076747C" w:rsidP="005149BD">
            <w:pPr>
              <w:spacing w:line="240" w:lineRule="auto"/>
              <w:jc w:val="center"/>
              <w:rPr>
                <w:rFonts w:ascii="Calibri" w:hAnsi="Calibri"/>
                <w:b/>
                <w:bCs/>
                <w:color w:val="000000"/>
                <w:sz w:val="22"/>
                <w:szCs w:val="22"/>
              </w:rPr>
            </w:pPr>
            <w:r>
              <w:rPr>
                <w:rFonts w:ascii="Calibri" w:hAnsi="Calibri"/>
                <w:b/>
                <w:bCs/>
                <w:color w:val="000000"/>
                <w:sz w:val="22"/>
                <w:szCs w:val="22"/>
              </w:rPr>
              <w:t xml:space="preserve"> $1,730.5</w:t>
            </w:r>
            <w:r w:rsidRPr="00A739E4">
              <w:rPr>
                <w:rFonts w:ascii="Calibri" w:hAnsi="Calibri"/>
                <w:b/>
                <w:bCs/>
                <w:color w:val="000000"/>
                <w:sz w:val="22"/>
                <w:szCs w:val="22"/>
              </w:rPr>
              <w:t xml:space="preserve"> </w:t>
            </w:r>
          </w:p>
        </w:tc>
      </w:tr>
      <w:tr w:rsidR="0076747C" w:rsidRPr="00A739E4" w14:paraId="7461E644" w14:textId="77777777" w:rsidTr="005149BD">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6D9AD785" w14:textId="77777777" w:rsidR="0076747C" w:rsidRPr="00A739E4" w:rsidRDefault="0076747C" w:rsidP="005149BD">
            <w:pPr>
              <w:spacing w:line="240" w:lineRule="auto"/>
              <w:jc w:val="left"/>
              <w:rPr>
                <w:rFonts w:ascii="Calibri" w:hAnsi="Calibri"/>
                <w:i/>
                <w:iCs/>
                <w:color w:val="000000"/>
                <w:sz w:val="22"/>
                <w:szCs w:val="22"/>
              </w:rPr>
            </w:pPr>
            <w:r w:rsidRPr="00A739E4">
              <w:rPr>
                <w:rFonts w:ascii="Calibri" w:hAnsi="Calibri"/>
                <w:i/>
                <w:iCs/>
                <w:color w:val="000000"/>
                <w:sz w:val="22"/>
                <w:szCs w:val="22"/>
              </w:rPr>
              <w:t>A) Total Princi</w:t>
            </w:r>
            <w:r>
              <w:rPr>
                <w:rFonts w:ascii="Calibri" w:hAnsi="Calibri"/>
                <w:i/>
                <w:iCs/>
                <w:color w:val="000000"/>
                <w:sz w:val="22"/>
                <w:szCs w:val="22"/>
              </w:rPr>
              <w:t>pal</w:t>
            </w:r>
            <w:r w:rsidRPr="00A739E4">
              <w:rPr>
                <w:rFonts w:ascii="Calibri" w:hAnsi="Calibri"/>
                <w:i/>
                <w:iCs/>
                <w:color w:val="000000"/>
                <w:sz w:val="22"/>
                <w:szCs w:val="22"/>
              </w:rPr>
              <w:t xml:space="preserve"> Payments</w:t>
            </w:r>
          </w:p>
        </w:tc>
        <w:tc>
          <w:tcPr>
            <w:tcW w:w="1280" w:type="dxa"/>
            <w:tcBorders>
              <w:top w:val="nil"/>
              <w:left w:val="nil"/>
              <w:bottom w:val="single" w:sz="4" w:space="0" w:color="auto"/>
              <w:right w:val="single" w:sz="4" w:space="0" w:color="auto"/>
            </w:tcBorders>
            <w:shd w:val="clear" w:color="auto" w:fill="auto"/>
            <w:noWrap/>
            <w:vAlign w:val="center"/>
            <w:hideMark/>
          </w:tcPr>
          <w:p w14:paraId="684AF67C"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14:paraId="1EDEE5EA"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14:paraId="682706F1"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14:paraId="3C422996"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14:paraId="514237C2"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r>
      <w:tr w:rsidR="0076747C" w:rsidRPr="00A739E4" w14:paraId="299F887F" w14:textId="77777777" w:rsidTr="005149BD">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6ACBA1E8" w14:textId="77777777" w:rsidR="0076747C" w:rsidRPr="00A739E4" w:rsidRDefault="0076747C" w:rsidP="005149BD">
            <w:pPr>
              <w:spacing w:line="240" w:lineRule="auto"/>
              <w:jc w:val="left"/>
              <w:rPr>
                <w:rFonts w:ascii="Calibri" w:hAnsi="Calibri"/>
                <w:i/>
                <w:iCs/>
                <w:color w:val="000000"/>
                <w:sz w:val="22"/>
                <w:szCs w:val="22"/>
              </w:rPr>
            </w:pPr>
            <w:r w:rsidRPr="00A739E4">
              <w:rPr>
                <w:rFonts w:ascii="Calibri" w:hAnsi="Calibri"/>
                <w:i/>
                <w:iCs/>
                <w:color w:val="000000"/>
                <w:sz w:val="22"/>
                <w:szCs w:val="22"/>
              </w:rPr>
              <w:t>B) Total Inter</w:t>
            </w:r>
            <w:r>
              <w:rPr>
                <w:rFonts w:ascii="Calibri" w:hAnsi="Calibri"/>
                <w:i/>
                <w:iCs/>
                <w:color w:val="000000"/>
                <w:sz w:val="22"/>
                <w:szCs w:val="22"/>
              </w:rPr>
              <w:t>e</w:t>
            </w:r>
            <w:r w:rsidRPr="00A739E4">
              <w:rPr>
                <w:rFonts w:ascii="Calibri" w:hAnsi="Calibri"/>
                <w:i/>
                <w:iCs/>
                <w:color w:val="000000"/>
                <w:sz w:val="22"/>
                <w:szCs w:val="22"/>
              </w:rPr>
              <w:t>st Payments</w:t>
            </w:r>
          </w:p>
        </w:tc>
        <w:tc>
          <w:tcPr>
            <w:tcW w:w="1280" w:type="dxa"/>
            <w:tcBorders>
              <w:top w:val="nil"/>
              <w:left w:val="nil"/>
              <w:bottom w:val="single" w:sz="4" w:space="0" w:color="auto"/>
              <w:right w:val="single" w:sz="4" w:space="0" w:color="auto"/>
            </w:tcBorders>
            <w:shd w:val="clear" w:color="auto" w:fill="auto"/>
            <w:noWrap/>
            <w:vAlign w:val="center"/>
            <w:hideMark/>
          </w:tcPr>
          <w:p w14:paraId="210F2E01"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$462.2</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5E64A56B" w14:textId="77777777" w:rsidR="0076747C" w:rsidRPr="00A739E4" w:rsidRDefault="0076747C" w:rsidP="005149BD">
            <w:pPr>
              <w:spacing w:line="240" w:lineRule="auto"/>
              <w:jc w:val="center"/>
              <w:rPr>
                <w:rFonts w:ascii="Calibri" w:hAnsi="Calibri"/>
                <w:color w:val="000000"/>
                <w:sz w:val="22"/>
                <w:szCs w:val="22"/>
              </w:rPr>
            </w:pPr>
            <w:r w:rsidRPr="00A739E4">
              <w:rPr>
                <w:rFonts w:ascii="Calibri" w:hAnsi="Calibri"/>
                <w:color w:val="000000"/>
                <w:sz w:val="22"/>
                <w:szCs w:val="22"/>
              </w:rPr>
              <w:t xml:space="preserve"> </w:t>
            </w:r>
            <w:r>
              <w:rPr>
                <w:rFonts w:ascii="Calibri" w:hAnsi="Calibri"/>
                <w:color w:val="000000"/>
                <w:sz w:val="22"/>
                <w:szCs w:val="22"/>
              </w:rPr>
              <w:t xml:space="preserve">   $527.1</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562AD788"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$593.4</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449B5832"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$661.3</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14:paraId="16933D33" w14:textId="77777777" w:rsidR="0076747C" w:rsidRPr="00A739E4" w:rsidRDefault="0076747C" w:rsidP="005149BD">
            <w:pPr>
              <w:spacing w:line="240" w:lineRule="auto"/>
              <w:jc w:val="center"/>
              <w:rPr>
                <w:rFonts w:ascii="Calibri" w:hAnsi="Calibri"/>
                <w:color w:val="000000"/>
                <w:sz w:val="22"/>
                <w:szCs w:val="22"/>
              </w:rPr>
            </w:pPr>
            <w:r>
              <w:rPr>
                <w:rFonts w:ascii="Calibri" w:hAnsi="Calibri"/>
                <w:color w:val="000000"/>
                <w:sz w:val="22"/>
                <w:szCs w:val="22"/>
              </w:rPr>
              <w:t xml:space="preserve">     $730.5</w:t>
            </w:r>
            <w:r w:rsidRPr="00A739E4">
              <w:rPr>
                <w:rFonts w:ascii="Calibri" w:hAnsi="Calibri"/>
                <w:color w:val="000000"/>
                <w:sz w:val="22"/>
                <w:szCs w:val="22"/>
              </w:rPr>
              <w:t xml:space="preserve"> </w:t>
            </w:r>
          </w:p>
        </w:tc>
      </w:tr>
    </w:tbl>
    <w:p w14:paraId="6844481A" w14:textId="77777777" w:rsidR="0076747C" w:rsidRDefault="0076747C" w:rsidP="0076747C">
      <w:pPr>
        <w:tabs>
          <w:tab w:val="left" w:pos="360"/>
          <w:tab w:val="left" w:pos="720"/>
          <w:tab w:val="left" w:pos="1440"/>
          <w:tab w:val="left" w:pos="2160"/>
          <w:tab w:val="left" w:pos="2880"/>
          <w:tab w:val="left" w:pos="3600"/>
          <w:tab w:val="left" w:pos="4320"/>
          <w:tab w:val="left" w:pos="5040"/>
        </w:tabs>
        <w:jc w:val="center"/>
      </w:pPr>
    </w:p>
    <w:p w14:paraId="756B07B5" w14:textId="14A022B6" w:rsidR="009D55EF" w:rsidRDefault="0076747C" w:rsidP="00581136">
      <w:pPr>
        <w:tabs>
          <w:tab w:val="left" w:pos="360"/>
          <w:tab w:val="left" w:pos="720"/>
          <w:tab w:val="left" w:pos="1440"/>
          <w:tab w:val="left" w:pos="2160"/>
          <w:tab w:val="left" w:pos="2880"/>
          <w:tab w:val="left" w:pos="3600"/>
          <w:tab w:val="left" w:pos="4320"/>
          <w:tab w:val="left" w:pos="5040"/>
        </w:tabs>
      </w:pPr>
      <w:r>
        <w:tab/>
        <w:t xml:space="preserve">Accordingly, the OLS calculates that </w:t>
      </w:r>
      <w:r w:rsidR="009C2B19">
        <w:t xml:space="preserve">for each $1 billion borrowed </w:t>
      </w:r>
      <w:r>
        <w:t xml:space="preserve">the </w:t>
      </w:r>
      <w:r w:rsidRPr="004F6E5A">
        <w:t>State</w:t>
      </w:r>
      <w:r w:rsidR="00942BD8">
        <w:t xml:space="preserve"> might incur</w:t>
      </w:r>
      <w:r>
        <w:t xml:space="preserve"> total debt</w:t>
      </w:r>
      <w:r w:rsidR="00832780">
        <w:t xml:space="preserve"> </w:t>
      </w:r>
      <w:r w:rsidR="009C2B19">
        <w:t>service costs ranging from $1.5 billion to $1.7</w:t>
      </w:r>
      <w:r w:rsidR="00832780">
        <w:t xml:space="preserve"> billion spread over 20</w:t>
      </w:r>
      <w:r>
        <w:t xml:space="preserve"> years, which includes total int</w:t>
      </w:r>
      <w:r w:rsidR="00942BD8">
        <w:t>erest payments ranging from $462.2</w:t>
      </w:r>
      <w:r>
        <w:t xml:space="preserve"> </w:t>
      </w:r>
      <w:r w:rsidR="00942BD8">
        <w:t>m</w:t>
      </w:r>
      <w:r w:rsidR="007859EE">
        <w:t xml:space="preserve">illion </w:t>
      </w:r>
      <w:r w:rsidR="00942BD8">
        <w:t>to $730.5 million (</w:t>
      </w:r>
      <w:r w:rsidR="009C2B19">
        <w:t xml:space="preserve">46.2 percent to </w:t>
      </w:r>
      <w:r w:rsidR="00646A7F">
        <w:t>73.1</w:t>
      </w:r>
      <w:r w:rsidR="009C2B19">
        <w:t xml:space="preserve"> percent</w:t>
      </w:r>
      <w:r>
        <w:t xml:space="preserve"> of the $1 </w:t>
      </w:r>
      <w:r w:rsidR="00942BD8">
        <w:t>b</w:t>
      </w:r>
      <w:r>
        <w:t>illion borrowed).  The lower bound represents a 4.0 percent annual interest rate and the upper bound a 6.0 percent annual interest rate.  If the assumptions hold, annual debt service</w:t>
      </w:r>
      <w:r w:rsidR="002929A5">
        <w:t xml:space="preserve"> payments could be as low as $</w:t>
      </w:r>
      <w:r>
        <w:t>7</w:t>
      </w:r>
      <w:r w:rsidR="002929A5">
        <w:t>3.1</w:t>
      </w:r>
      <w:r>
        <w:t xml:space="preserve"> million at a 4.0 percent interest rate and as high a</w:t>
      </w:r>
      <w:r w:rsidR="002929A5">
        <w:t>s $8</w:t>
      </w:r>
      <w:r>
        <w:t>6</w:t>
      </w:r>
      <w:r w:rsidR="002929A5">
        <w:t>.5</w:t>
      </w:r>
      <w:r>
        <w:t xml:space="preserve"> million at a 6.0 percent interest rate. </w:t>
      </w:r>
      <w:r w:rsidR="00646A7F">
        <w:t xml:space="preserve"> </w:t>
      </w:r>
      <w:r>
        <w:t>The OLS further notes that total debt service would be lower if bonds were issued for a shorter term and all other assumptions remained the same</w:t>
      </w:r>
      <w:r w:rsidR="007859EE">
        <w:t>, and the converse</w:t>
      </w:r>
      <w:r>
        <w:t>.</w:t>
      </w:r>
    </w:p>
    <w:p w14:paraId="78303B97" w14:textId="2132CCFE" w:rsidR="009575B6" w:rsidRDefault="001A4A8B" w:rsidP="00581136">
      <w:pPr>
        <w:tabs>
          <w:tab w:val="left" w:pos="360"/>
          <w:tab w:val="left" w:pos="720"/>
          <w:tab w:val="left" w:pos="1440"/>
          <w:tab w:val="left" w:pos="2160"/>
          <w:tab w:val="left" w:pos="2880"/>
          <w:tab w:val="left" w:pos="3600"/>
          <w:tab w:val="left" w:pos="4320"/>
          <w:tab w:val="left" w:pos="5040"/>
        </w:tabs>
      </w:pPr>
      <w:r>
        <w:tab/>
      </w:r>
      <w:r w:rsidRPr="007859EE">
        <w:rPr>
          <w:i/>
          <w:iCs/>
          <w:u w:val="single"/>
        </w:rPr>
        <w:t>Federal Borrowing:</w:t>
      </w:r>
      <w:r w:rsidR="00EC59DF">
        <w:t xml:space="preserve">  The</w:t>
      </w:r>
      <w:r w:rsidR="009575B6">
        <w:t xml:space="preserve"> bill authorizes an unspecified amount of borrowing from the federal government, as may be available and on such terms as the federal government stipulates, for State use and to establish a State financial assistance program for certain local governments</w:t>
      </w:r>
      <w:r w:rsidR="001F0FC6">
        <w:t xml:space="preserve">.  </w:t>
      </w:r>
      <w:r w:rsidR="008C6632">
        <w:t xml:space="preserve">The bill does not set </w:t>
      </w:r>
      <w:r w:rsidR="00EC59DF">
        <w:t xml:space="preserve">a </w:t>
      </w:r>
      <w:r w:rsidR="008C6632">
        <w:t xml:space="preserve">maximum or minimum for </w:t>
      </w:r>
      <w:r w:rsidR="0079365D">
        <w:t xml:space="preserve">either </w:t>
      </w:r>
      <w:r w:rsidR="008C6632">
        <w:t xml:space="preserve">component of the federal borrowing.  </w:t>
      </w:r>
      <w:r w:rsidR="001F0FC6">
        <w:t>Currently, one su</w:t>
      </w:r>
      <w:r w:rsidR="00EC59DF">
        <w:t>ch federal program is available</w:t>
      </w:r>
      <w:r w:rsidR="001F0FC6">
        <w:t xml:space="preserve">.  </w:t>
      </w:r>
    </w:p>
    <w:p w14:paraId="58DD6948" w14:textId="26000395" w:rsidR="009167DE" w:rsidRDefault="005E1A61" w:rsidP="00581136">
      <w:pPr>
        <w:tabs>
          <w:tab w:val="left" w:pos="360"/>
          <w:tab w:val="left" w:pos="720"/>
          <w:tab w:val="left" w:pos="1440"/>
          <w:tab w:val="left" w:pos="2160"/>
          <w:tab w:val="left" w:pos="2880"/>
          <w:tab w:val="left" w:pos="3600"/>
          <w:tab w:val="left" w:pos="4320"/>
          <w:tab w:val="left" w:pos="5040"/>
        </w:tabs>
      </w:pPr>
      <w:r>
        <w:tab/>
        <w:t xml:space="preserve">Under the </w:t>
      </w:r>
      <w:r w:rsidR="00EC59DF">
        <w:t>Municipal Liquidity Facility</w:t>
      </w:r>
      <w:r>
        <w:t xml:space="preserve">, the </w:t>
      </w:r>
      <w:r w:rsidR="00EC59DF">
        <w:t xml:space="preserve">Federal Reserve Bank of New York </w:t>
      </w:r>
      <w:r>
        <w:t xml:space="preserve">will purchase up to $9.25 billion of </w:t>
      </w:r>
      <w:r w:rsidR="007B585D">
        <w:t xml:space="preserve">eligible </w:t>
      </w:r>
      <w:r w:rsidR="00637B92">
        <w:t xml:space="preserve">short-term </w:t>
      </w:r>
      <w:r w:rsidR="007B585D">
        <w:t xml:space="preserve">notes </w:t>
      </w:r>
      <w:r w:rsidR="008C6632">
        <w:t xml:space="preserve">with a maturity period not to exceed 36 months </w:t>
      </w:r>
      <w:r w:rsidR="007B585D">
        <w:t>directly from the State of New Jersey at the time of issuance</w:t>
      </w:r>
      <w:r w:rsidR="007859EE">
        <w:t>, if requested by the State</w:t>
      </w:r>
      <w:r w:rsidR="007B585D">
        <w:t>.</w:t>
      </w:r>
      <w:r w:rsidR="00637B92">
        <w:t xml:space="preserve">  </w:t>
      </w:r>
      <w:r w:rsidR="0079365D">
        <w:t xml:space="preserve">The </w:t>
      </w:r>
      <w:r w:rsidR="00AB459C">
        <w:t xml:space="preserve">State may use </w:t>
      </w:r>
      <w:r w:rsidR="008C6632">
        <w:t xml:space="preserve">the </w:t>
      </w:r>
      <w:r w:rsidR="00AB459C">
        <w:t xml:space="preserve">proceeds to </w:t>
      </w:r>
      <w:r w:rsidR="00AB459C" w:rsidRPr="003E5263">
        <w:t xml:space="preserve">manage </w:t>
      </w:r>
      <w:r w:rsidR="007859EE">
        <w:t>its</w:t>
      </w:r>
      <w:r w:rsidR="00AB459C" w:rsidRPr="003E5263">
        <w:t xml:space="preserve"> cash flow pressures result</w:t>
      </w:r>
      <w:r w:rsidR="007859EE">
        <w:t xml:space="preserve">ing </w:t>
      </w:r>
      <w:r w:rsidR="00AB459C" w:rsidRPr="003E5263">
        <w:t>f</w:t>
      </w:r>
      <w:r w:rsidR="007859EE">
        <w:t>rom</w:t>
      </w:r>
      <w:r w:rsidR="00AB459C" w:rsidRPr="003E5263">
        <w:t xml:space="preserve"> </w:t>
      </w:r>
      <w:r w:rsidR="008C6632">
        <w:t xml:space="preserve">the </w:t>
      </w:r>
      <w:r w:rsidR="00AB459C" w:rsidRPr="003E5263">
        <w:t>COVID-19 pandemic</w:t>
      </w:r>
      <w:r w:rsidR="00567A9D">
        <w:t>, to pay the origination fee equal to 0.1 pe</w:t>
      </w:r>
      <w:r w:rsidR="007859EE">
        <w:t xml:space="preserve">rcent of the </w:t>
      </w:r>
      <w:proofErr w:type="spellStart"/>
      <w:r w:rsidR="007859EE">
        <w:t>par amount</w:t>
      </w:r>
      <w:proofErr w:type="spellEnd"/>
      <w:r w:rsidR="007859EE">
        <w:t xml:space="preserve"> issued,</w:t>
      </w:r>
      <w:r w:rsidR="00AB459C" w:rsidRPr="003E5263">
        <w:t xml:space="preserve"> </w:t>
      </w:r>
      <w:r w:rsidR="00567A9D">
        <w:t>and</w:t>
      </w:r>
      <w:r w:rsidR="00CD0FFA">
        <w:t xml:space="preserve"> to </w:t>
      </w:r>
      <w:r w:rsidR="00567A9D">
        <w:t>assist</w:t>
      </w:r>
      <w:r w:rsidR="00CD0FFA">
        <w:t xml:space="preserve"> local governments</w:t>
      </w:r>
      <w:r w:rsidR="00567A9D">
        <w:t xml:space="preserve"> with the management of their </w:t>
      </w:r>
      <w:r w:rsidR="007859EE">
        <w:t xml:space="preserve">pandemic-induced </w:t>
      </w:r>
      <w:r w:rsidR="00567A9D">
        <w:t>cash flow effects</w:t>
      </w:r>
      <w:r w:rsidR="00CD0FFA">
        <w:t>.</w:t>
      </w:r>
    </w:p>
    <w:p w14:paraId="45758270" w14:textId="6CA256AB" w:rsidR="002F0CF5" w:rsidRDefault="00CD0FFA" w:rsidP="00581136">
      <w:pPr>
        <w:tabs>
          <w:tab w:val="left" w:pos="360"/>
          <w:tab w:val="left" w:pos="720"/>
          <w:tab w:val="left" w:pos="1440"/>
          <w:tab w:val="left" w:pos="2160"/>
          <w:tab w:val="left" w:pos="2880"/>
          <w:tab w:val="left" w:pos="3600"/>
          <w:tab w:val="left" w:pos="4320"/>
          <w:tab w:val="left" w:pos="5040"/>
        </w:tabs>
      </w:pPr>
      <w:r>
        <w:tab/>
        <w:t xml:space="preserve">Interest rates would vary depending on the term of the short-term notes.  Currently, New Jersey could expect an interest rate of just under three percent for three-year notes.  For the issuance of $1 billion in three-year notes at an interest rate of three percent with </w:t>
      </w:r>
      <w:r w:rsidR="00826A52">
        <w:t>interest-only</w:t>
      </w:r>
      <w:r>
        <w:t xml:space="preserve"> payments </w:t>
      </w:r>
      <w:r w:rsidR="00826A52">
        <w:t>every six months and the $1 billion repaid in full at maturity</w:t>
      </w:r>
      <w:r>
        <w:t xml:space="preserve">, the State would </w:t>
      </w:r>
      <w:r w:rsidR="0079365D">
        <w:t>owe</w:t>
      </w:r>
      <w:r>
        <w:t xml:space="preserve"> </w:t>
      </w:r>
      <w:r w:rsidR="003574E1">
        <w:t>$</w:t>
      </w:r>
      <w:r w:rsidR="00DC72A7">
        <w:t>30</w:t>
      </w:r>
      <w:r w:rsidR="003574E1">
        <w:t xml:space="preserve"> million in interest per year, and $</w:t>
      </w:r>
      <w:r w:rsidR="00DC72A7">
        <w:t>90</w:t>
      </w:r>
      <w:r w:rsidR="003574E1">
        <w:t xml:space="preserve"> million in total interest over</w:t>
      </w:r>
      <w:r w:rsidR="00DC72A7">
        <w:t xml:space="preserve"> the</w:t>
      </w:r>
      <w:r w:rsidR="003574E1">
        <w:t xml:space="preserve"> three</w:t>
      </w:r>
      <w:r w:rsidR="00004D32">
        <w:t>-</w:t>
      </w:r>
      <w:r w:rsidR="003574E1">
        <w:t xml:space="preserve">year </w:t>
      </w:r>
      <w:r w:rsidR="00004D32">
        <w:t xml:space="preserve">term of the borrowing. </w:t>
      </w:r>
    </w:p>
    <w:p w14:paraId="6EEBDE7A" w14:textId="1E515743" w:rsidR="00581136" w:rsidRDefault="001A4A8B" w:rsidP="00567A9D">
      <w:pPr>
        <w:tabs>
          <w:tab w:val="left" w:pos="360"/>
          <w:tab w:val="left" w:pos="720"/>
          <w:tab w:val="left" w:pos="1440"/>
          <w:tab w:val="left" w:pos="2160"/>
          <w:tab w:val="left" w:pos="2880"/>
          <w:tab w:val="left" w:pos="3600"/>
          <w:tab w:val="left" w:pos="4320"/>
          <w:tab w:val="left" w:pos="5040"/>
        </w:tabs>
      </w:pPr>
      <w:r>
        <w:tab/>
      </w:r>
      <w:r w:rsidRPr="007859EE">
        <w:rPr>
          <w:i/>
          <w:iCs/>
          <w:u w:val="single"/>
        </w:rPr>
        <w:t>Short-Term Notes:</w:t>
      </w:r>
      <w:r>
        <w:t xml:space="preserve">  </w:t>
      </w:r>
      <w:r w:rsidR="00567A9D">
        <w:t xml:space="preserve">The bill also authorizes the State to borrow an unspecified amount of short-term notes </w:t>
      </w:r>
      <w:r w:rsidR="00D1280C">
        <w:t xml:space="preserve">from capital </w:t>
      </w:r>
      <w:r w:rsidR="00567A9D">
        <w:t xml:space="preserve">market </w:t>
      </w:r>
      <w:r w:rsidR="00D1280C">
        <w:t xml:space="preserve">participants </w:t>
      </w:r>
      <w:r w:rsidR="00567A9D">
        <w:t xml:space="preserve">for State cash flow management purposes in FY 2020 and FY 2021.  It is </w:t>
      </w:r>
      <w:r w:rsidR="00D1280C">
        <w:t>expected</w:t>
      </w:r>
      <w:r w:rsidR="00567A9D">
        <w:t xml:space="preserve"> that the State would only do so if market conditions were more favorable than the terms offered by the federal government</w:t>
      </w:r>
      <w:r w:rsidR="00122D74">
        <w:t xml:space="preserve"> or if </w:t>
      </w:r>
      <w:r w:rsidR="00F81804">
        <w:t>the State intended</w:t>
      </w:r>
      <w:r w:rsidR="007120AE">
        <w:t xml:space="preserve"> to borrow any amounts in addition to any</w:t>
      </w:r>
      <w:r w:rsidR="00122D74">
        <w:t xml:space="preserve"> general obligation bond issuance and </w:t>
      </w:r>
      <w:r w:rsidR="007120AE">
        <w:t>any</w:t>
      </w:r>
      <w:r w:rsidR="00122D74">
        <w:t xml:space="preserve"> federal borrowing</w:t>
      </w:r>
      <w:r w:rsidR="00567A9D">
        <w:t>.</w:t>
      </w:r>
      <w:r w:rsidR="003C01DB">
        <w:t xml:space="preserve">  The OLS adds that </w:t>
      </w:r>
      <w:r w:rsidR="007120AE">
        <w:t xml:space="preserve">like any debt issuance under the bill, </w:t>
      </w:r>
      <w:r w:rsidR="003C01DB">
        <w:t xml:space="preserve">the </w:t>
      </w:r>
      <w:r w:rsidR="007120AE">
        <w:t>short-term notes may be refunded.</w:t>
      </w:r>
    </w:p>
    <w:p w14:paraId="510405E8" w14:textId="77777777" w:rsidR="002F0CF5" w:rsidRDefault="002F0CF5" w:rsidP="00581136">
      <w:pPr>
        <w:tabs>
          <w:tab w:val="left" w:pos="360"/>
          <w:tab w:val="left" w:pos="720"/>
          <w:tab w:val="left" w:pos="1440"/>
          <w:tab w:val="left" w:pos="2160"/>
          <w:tab w:val="left" w:pos="2880"/>
          <w:tab w:val="left" w:pos="3600"/>
          <w:tab w:val="left" w:pos="4320"/>
          <w:tab w:val="left" w:pos="5040"/>
        </w:tabs>
      </w:pPr>
    </w:p>
    <w:p w14:paraId="2562C09E" w14:textId="45FE244A" w:rsidR="00A61D27" w:rsidRDefault="001C4810" w:rsidP="0010769A">
      <w:pPr>
        <w:tabs>
          <w:tab w:val="left" w:pos="360"/>
          <w:tab w:val="left" w:pos="720"/>
          <w:tab w:val="left" w:pos="1440"/>
          <w:tab w:val="left" w:pos="2160"/>
          <w:tab w:val="left" w:pos="2880"/>
          <w:tab w:val="left" w:pos="3600"/>
          <w:tab w:val="left" w:pos="4320"/>
          <w:tab w:val="left" w:pos="5040"/>
        </w:tabs>
      </w:pPr>
      <w:r w:rsidRPr="00752800">
        <w:rPr>
          <w:b/>
          <w:bCs/>
          <w:u w:val="single"/>
        </w:rPr>
        <w:t xml:space="preserve">State </w:t>
      </w:r>
      <w:r w:rsidR="00487465">
        <w:rPr>
          <w:b/>
          <w:bCs/>
          <w:u w:val="single"/>
        </w:rPr>
        <w:t>Costs</w:t>
      </w:r>
      <w:r w:rsidR="00F81804">
        <w:rPr>
          <w:b/>
          <w:bCs/>
          <w:u w:val="single"/>
        </w:rPr>
        <w:t xml:space="preserve"> o</w:t>
      </w:r>
      <w:r w:rsidR="00487465">
        <w:rPr>
          <w:b/>
          <w:bCs/>
          <w:u w:val="single"/>
        </w:rPr>
        <w:t>f</w:t>
      </w:r>
      <w:r>
        <w:rPr>
          <w:b/>
          <w:bCs/>
          <w:u w:val="single"/>
        </w:rPr>
        <w:t xml:space="preserve"> Local Government Assistance Program</w:t>
      </w:r>
      <w:r w:rsidRPr="00752800">
        <w:rPr>
          <w:b/>
          <w:bCs/>
          <w:u w:val="single"/>
        </w:rPr>
        <w:t>:</w:t>
      </w:r>
      <w:r w:rsidRPr="00752800">
        <w:rPr>
          <w:b/>
          <w:bCs/>
        </w:rPr>
        <w:t xml:space="preserve"> </w:t>
      </w:r>
      <w:r w:rsidR="00095026">
        <w:rPr>
          <w:b/>
          <w:bCs/>
        </w:rPr>
        <w:t xml:space="preserve"> </w:t>
      </w:r>
      <w:r w:rsidR="00935DF7" w:rsidRPr="00935DF7">
        <w:rPr>
          <w:bCs/>
        </w:rPr>
        <w:t xml:space="preserve">In addition to higher debt service payments, </w:t>
      </w:r>
      <w:r w:rsidR="00935DF7">
        <w:rPr>
          <w:bCs/>
        </w:rPr>
        <w:t xml:space="preserve">the </w:t>
      </w:r>
      <w:r w:rsidR="00B62248">
        <w:rPr>
          <w:bCs/>
        </w:rPr>
        <w:t xml:space="preserve">State would incur increased indeterminate </w:t>
      </w:r>
      <w:r w:rsidR="00E20B7F">
        <w:t>costs</w:t>
      </w:r>
      <w:r w:rsidR="0010769A" w:rsidRPr="00935DF7">
        <w:t xml:space="preserve"> </w:t>
      </w:r>
      <w:r w:rsidR="00B62248">
        <w:t xml:space="preserve">from operating a limited-duration program that would use </w:t>
      </w:r>
      <w:r w:rsidR="0010769A" w:rsidRPr="00B15478">
        <w:t>an unspecified amount</w:t>
      </w:r>
      <w:r w:rsidR="00B62248">
        <w:t xml:space="preserve"> to be borrowed</w:t>
      </w:r>
      <w:r w:rsidR="0010769A" w:rsidRPr="00B15478">
        <w:t xml:space="preserve"> from the federal government to</w:t>
      </w:r>
      <w:r w:rsidR="00B62248">
        <w:t xml:space="preserve"> make loans to </w:t>
      </w:r>
      <w:r w:rsidR="00B62248" w:rsidRPr="00B15478">
        <w:t xml:space="preserve">or purchase securities issued by </w:t>
      </w:r>
      <w:r w:rsidR="00B62248">
        <w:t>certain</w:t>
      </w:r>
      <w:r w:rsidR="00B62248" w:rsidRPr="00B15478">
        <w:t xml:space="preserve"> local governments</w:t>
      </w:r>
      <w:r w:rsidR="00B62248">
        <w:t xml:space="preserve"> </w:t>
      </w:r>
      <w:r w:rsidR="0010769A" w:rsidRPr="00B15478">
        <w:t xml:space="preserve">to address their </w:t>
      </w:r>
      <w:r w:rsidR="004A6752">
        <w:t>financial imbalances caused</w:t>
      </w:r>
      <w:r w:rsidR="00CF5470">
        <w:t xml:space="preserve"> </w:t>
      </w:r>
      <w:r w:rsidR="004A6752">
        <w:t>by</w:t>
      </w:r>
      <w:r w:rsidR="0010769A" w:rsidRPr="00B15478">
        <w:t xml:space="preserve"> the COVID-19 pandemic.</w:t>
      </w:r>
      <w:r w:rsidR="009931B1">
        <w:t xml:space="preserve"> </w:t>
      </w:r>
      <w:r w:rsidR="00CF5470">
        <w:t xml:space="preserve">  </w:t>
      </w:r>
    </w:p>
    <w:p w14:paraId="3432AA77" w14:textId="48864BBA" w:rsidR="00B12151" w:rsidRPr="00CF5470" w:rsidRDefault="00A61D27" w:rsidP="0010769A">
      <w:pPr>
        <w:tabs>
          <w:tab w:val="left" w:pos="360"/>
          <w:tab w:val="left" w:pos="720"/>
          <w:tab w:val="left" w:pos="1440"/>
          <w:tab w:val="left" w:pos="2160"/>
          <w:tab w:val="left" w:pos="2880"/>
          <w:tab w:val="left" w:pos="3600"/>
          <w:tab w:val="left" w:pos="4320"/>
          <w:tab w:val="left" w:pos="5040"/>
        </w:tabs>
      </w:pPr>
      <w:r>
        <w:tab/>
      </w:r>
      <w:r w:rsidR="00CF5470">
        <w:t xml:space="preserve">Currently, the Municipal Liquidity Facility is the only </w:t>
      </w:r>
      <w:r w:rsidR="00B62248">
        <w:t xml:space="preserve">available </w:t>
      </w:r>
      <w:r w:rsidR="006F6AC1">
        <w:t xml:space="preserve">federal </w:t>
      </w:r>
      <w:r w:rsidR="00CF5470">
        <w:t>lending program.  As explained above, the</w:t>
      </w:r>
      <w:r w:rsidR="003173E2">
        <w:t xml:space="preserve"> </w:t>
      </w:r>
      <w:r w:rsidR="00CF5470">
        <w:t>maximum allotment to the State of New Jersey is $9.25 billion, to be repaid over a term not to exceed 36 months</w:t>
      </w:r>
      <w:r w:rsidR="00B62248">
        <w:t>, but the State may refund the borrowed amount at any time</w:t>
      </w:r>
      <w:r w:rsidR="00CF5470">
        <w:t xml:space="preserve">. </w:t>
      </w:r>
    </w:p>
    <w:p w14:paraId="529B1A63" w14:textId="3488134E" w:rsidR="00B12151" w:rsidRDefault="00B12151" w:rsidP="0010769A">
      <w:pPr>
        <w:tabs>
          <w:tab w:val="left" w:pos="360"/>
          <w:tab w:val="left" w:pos="720"/>
          <w:tab w:val="left" w:pos="1440"/>
          <w:tab w:val="left" w:pos="2160"/>
          <w:tab w:val="left" w:pos="2880"/>
          <w:tab w:val="left" w:pos="3600"/>
          <w:tab w:val="left" w:pos="4320"/>
          <w:tab w:val="left" w:pos="5040"/>
        </w:tabs>
      </w:pPr>
      <w:r>
        <w:tab/>
      </w:r>
      <w:r w:rsidR="00B62248">
        <w:t>P</w:t>
      </w:r>
      <w:r>
        <w:t>articipation in the financial assistance program</w:t>
      </w:r>
      <w:r w:rsidR="00B62248">
        <w:t xml:space="preserve"> is restricted</w:t>
      </w:r>
      <w:r>
        <w:t xml:space="preserve"> to local governments that are</w:t>
      </w:r>
      <w:r w:rsidR="00B62248">
        <w:t xml:space="preserve"> barred from </w:t>
      </w:r>
      <w:r>
        <w:t>borrow</w:t>
      </w:r>
      <w:r w:rsidR="00B62248">
        <w:t>ing</w:t>
      </w:r>
      <w:r>
        <w:t xml:space="preserve"> directly from the federal government for COVID-19 pandemic financial relief.  Under the terms of the Municipal Liquidity Facility, nine </w:t>
      </w:r>
      <w:r w:rsidR="009931B1">
        <w:t xml:space="preserve">New Jersey </w:t>
      </w:r>
      <w:r>
        <w:t xml:space="preserve">counties and two municipalities </w:t>
      </w:r>
      <w:r w:rsidR="003173E2">
        <w:t>may</w:t>
      </w:r>
      <w:r>
        <w:t xml:space="preserve"> borrow directly from the Federal Reserve</w:t>
      </w:r>
      <w:r w:rsidR="00B62248">
        <w:t xml:space="preserve">, thereby rendering them ineligible </w:t>
      </w:r>
      <w:r w:rsidR="00344AB1">
        <w:t xml:space="preserve">for </w:t>
      </w:r>
      <w:r>
        <w:t xml:space="preserve">the </w:t>
      </w:r>
      <w:r w:rsidR="003173E2">
        <w:t xml:space="preserve">bill’s </w:t>
      </w:r>
      <w:r>
        <w:t xml:space="preserve">financial assistance program:  the counties of Bergen, Camden, Essex, Hudson, Middlesex, Monmouth, Ocean, Passaic, and Union as well as the cities of Jersey City and Newark.  </w:t>
      </w:r>
    </w:p>
    <w:p w14:paraId="60A60DA3" w14:textId="572298AD" w:rsidR="0010769A" w:rsidRPr="00A61D27" w:rsidRDefault="00A61D27" w:rsidP="00095026">
      <w:pPr>
        <w:tabs>
          <w:tab w:val="left" w:pos="360"/>
          <w:tab w:val="left" w:pos="720"/>
          <w:tab w:val="left" w:pos="1440"/>
          <w:tab w:val="left" w:pos="2160"/>
          <w:tab w:val="left" w:pos="2880"/>
          <w:tab w:val="left" w:pos="3600"/>
          <w:tab w:val="left" w:pos="4320"/>
          <w:tab w:val="left" w:pos="5040"/>
        </w:tabs>
      </w:pPr>
      <w:r>
        <w:tab/>
      </w:r>
      <w:r w:rsidR="00344AB1">
        <w:t>T</w:t>
      </w:r>
      <w:r w:rsidRPr="00B15478">
        <w:t xml:space="preserve">he </w:t>
      </w:r>
      <w:r>
        <w:t>DCA</w:t>
      </w:r>
      <w:r w:rsidRPr="00B15478">
        <w:t xml:space="preserve"> </w:t>
      </w:r>
      <w:r w:rsidR="006F6AC1">
        <w:t>would</w:t>
      </w:r>
      <w:r w:rsidRPr="00B15478">
        <w:t xml:space="preserve"> incur </w:t>
      </w:r>
      <w:r w:rsidR="00344AB1">
        <w:t>additional</w:t>
      </w:r>
      <w:r w:rsidRPr="00B15478">
        <w:t xml:space="preserve"> expenditures </w:t>
      </w:r>
      <w:r>
        <w:t>to</w:t>
      </w:r>
      <w:r w:rsidRPr="00B15478">
        <w:t xml:space="preserve"> administer </w:t>
      </w:r>
      <w:r>
        <w:t>the</w:t>
      </w:r>
      <w:r w:rsidRPr="00B15478">
        <w:t xml:space="preserve"> </w:t>
      </w:r>
      <w:r w:rsidR="00344AB1">
        <w:t xml:space="preserve">temporary financial assistance </w:t>
      </w:r>
      <w:r w:rsidRPr="00B15478">
        <w:t>program</w:t>
      </w:r>
      <w:r>
        <w:t>.  The OLS</w:t>
      </w:r>
      <w:r w:rsidR="00344AB1">
        <w:t xml:space="preserve">, however, is unable to </w:t>
      </w:r>
      <w:r>
        <w:t xml:space="preserve">quantify this fiscal </w:t>
      </w:r>
      <w:r w:rsidR="006F6AC1">
        <w:t>effect</w:t>
      </w:r>
      <w:r>
        <w:t xml:space="preserve">, </w:t>
      </w:r>
      <w:r w:rsidR="00344AB1">
        <w:t>as the amount that would be borrowed to capitalize the program,</w:t>
      </w:r>
      <w:r>
        <w:t xml:space="preserve"> the number of applications for assistance</w:t>
      </w:r>
      <w:r w:rsidR="00344AB1">
        <w:t xml:space="preserve"> to be reviewed, and the number of assistance agreements to be managed</w:t>
      </w:r>
      <w:r>
        <w:t xml:space="preserve"> are unknown.   </w:t>
      </w:r>
    </w:p>
    <w:p w14:paraId="7D835AA5" w14:textId="7A15D2B3" w:rsidR="00095026" w:rsidRPr="00862204" w:rsidRDefault="003B1942" w:rsidP="00581136">
      <w:pPr>
        <w:tabs>
          <w:tab w:val="left" w:pos="360"/>
          <w:tab w:val="left" w:pos="720"/>
          <w:tab w:val="left" w:pos="1440"/>
          <w:tab w:val="left" w:pos="2160"/>
          <w:tab w:val="left" w:pos="2880"/>
          <w:tab w:val="left" w:pos="3600"/>
          <w:tab w:val="left" w:pos="4320"/>
          <w:tab w:val="left" w:pos="5040"/>
        </w:tabs>
      </w:pPr>
      <w:r>
        <w:tab/>
      </w:r>
      <w:r w:rsidR="00344AB1">
        <w:t>Furthermore, t</w:t>
      </w:r>
      <w:r w:rsidR="00095026">
        <w:t xml:space="preserve">he OLS </w:t>
      </w:r>
      <w:r w:rsidR="00E217B2">
        <w:t>lacks the information</w:t>
      </w:r>
      <w:r w:rsidR="009931B1">
        <w:t>al</w:t>
      </w:r>
      <w:r w:rsidR="00E217B2">
        <w:t xml:space="preserve"> basis to</w:t>
      </w:r>
      <w:r w:rsidR="00095026">
        <w:t xml:space="preserve"> </w:t>
      </w:r>
      <w:r w:rsidR="00344AB1">
        <w:t>gauge</w:t>
      </w:r>
      <w:r w:rsidR="00095026">
        <w:t xml:space="preserve"> w</w:t>
      </w:r>
      <w:r w:rsidR="00095026" w:rsidRPr="00B15478">
        <w:t xml:space="preserve">hether the State would fully recover its cost of capitalizing and </w:t>
      </w:r>
      <w:r w:rsidR="00095026">
        <w:t>administering</w:t>
      </w:r>
      <w:r w:rsidR="00095026" w:rsidRPr="00B15478">
        <w:t xml:space="preserve"> the program, incur </w:t>
      </w:r>
      <w:r w:rsidR="006F6AC1">
        <w:t xml:space="preserve">net </w:t>
      </w:r>
      <w:r w:rsidR="00095026" w:rsidRPr="00B15478">
        <w:t xml:space="preserve">losses, or </w:t>
      </w:r>
      <w:r w:rsidR="00E20B7F">
        <w:t xml:space="preserve">even </w:t>
      </w:r>
      <w:r w:rsidR="00095026" w:rsidRPr="00B15478">
        <w:t xml:space="preserve">achieve </w:t>
      </w:r>
      <w:r w:rsidR="006F6AC1">
        <w:t xml:space="preserve">net </w:t>
      </w:r>
      <w:r w:rsidR="00095026" w:rsidRPr="00B15478">
        <w:t>gains</w:t>
      </w:r>
      <w:r w:rsidR="009931B1">
        <w:t xml:space="preserve">.  </w:t>
      </w:r>
      <w:r w:rsidR="00817E26">
        <w:t>Specifically, t</w:t>
      </w:r>
      <w:r w:rsidR="00A826B0">
        <w:t>he DCA would set the terms and conditions of the financial assistance, including the terms of local government repayment obligations</w:t>
      </w:r>
      <w:r w:rsidR="00862204">
        <w:t xml:space="preserve">.  </w:t>
      </w:r>
      <w:r w:rsidR="006F6AC1">
        <w:t>Considering</w:t>
      </w:r>
      <w:r w:rsidR="00862204">
        <w:t xml:space="preserve"> the substantial discretion granted to the DCA, it is unclear what terms the department would impose on borrowers.  As a result, </w:t>
      </w:r>
      <w:r>
        <w:t xml:space="preserve">and in conjunction with the flexibility the bill grants the Executive in determining the size of the program, </w:t>
      </w:r>
      <w:r w:rsidR="00862204">
        <w:t xml:space="preserve">the OLS </w:t>
      </w:r>
      <w:r w:rsidR="007D0B6E">
        <w:t>is unable</w:t>
      </w:r>
      <w:r w:rsidR="00862204">
        <w:t xml:space="preserve"> to forecast program participation, interest rates, </w:t>
      </w:r>
      <w:r w:rsidR="00CB734F">
        <w:t xml:space="preserve">the number of local government securities that would be purchased, and the </w:t>
      </w:r>
      <w:r w:rsidR="00817E26">
        <w:t>scale</w:t>
      </w:r>
      <w:r w:rsidR="00CB734F">
        <w:t xml:space="preserve"> of </w:t>
      </w:r>
      <w:r w:rsidR="00817E26">
        <w:t xml:space="preserve">any defaults by local government </w:t>
      </w:r>
      <w:r w:rsidR="00CB734F">
        <w:t>borrower</w:t>
      </w:r>
      <w:r w:rsidR="00817E26">
        <w:t>s, as the State</w:t>
      </w:r>
      <w:r w:rsidR="001C6BF4">
        <w:t xml:space="preserve"> - </w:t>
      </w:r>
      <w:r w:rsidR="00881433">
        <w:t>and not the federal government</w:t>
      </w:r>
      <w:r w:rsidR="001C6BF4">
        <w:t xml:space="preserve"> - </w:t>
      </w:r>
      <w:r w:rsidR="00881433">
        <w:t xml:space="preserve">would </w:t>
      </w:r>
      <w:r w:rsidR="001C6BF4">
        <w:t>bear</w:t>
      </w:r>
      <w:r w:rsidR="00817E26">
        <w:t xml:space="preserve"> the credit risk</w:t>
      </w:r>
      <w:r w:rsidR="00CB734F">
        <w:t xml:space="preserve">. </w:t>
      </w:r>
    </w:p>
    <w:p w14:paraId="7FA3F5D5" w14:textId="13119E70" w:rsidR="001C4810" w:rsidRDefault="001C4810" w:rsidP="00581136">
      <w:pPr>
        <w:tabs>
          <w:tab w:val="left" w:pos="360"/>
          <w:tab w:val="left" w:pos="720"/>
          <w:tab w:val="left" w:pos="1440"/>
          <w:tab w:val="left" w:pos="2160"/>
          <w:tab w:val="left" w:pos="2880"/>
          <w:tab w:val="left" w:pos="3600"/>
          <w:tab w:val="left" w:pos="4320"/>
          <w:tab w:val="left" w:pos="5040"/>
        </w:tabs>
      </w:pPr>
    </w:p>
    <w:p w14:paraId="25F7FA5E" w14:textId="2B893E15" w:rsidR="00432FAE" w:rsidRDefault="00432FAE" w:rsidP="00581136">
      <w:pPr>
        <w:tabs>
          <w:tab w:val="left" w:pos="360"/>
          <w:tab w:val="left" w:pos="720"/>
          <w:tab w:val="left" w:pos="1440"/>
          <w:tab w:val="left" w:pos="2160"/>
          <w:tab w:val="left" w:pos="2880"/>
          <w:tab w:val="left" w:pos="3600"/>
          <w:tab w:val="left" w:pos="4320"/>
          <w:tab w:val="left" w:pos="5040"/>
        </w:tabs>
      </w:pPr>
      <w:r w:rsidRPr="00432FAE">
        <w:rPr>
          <w:b/>
          <w:bCs/>
          <w:u w:val="single"/>
        </w:rPr>
        <w:t>State Revenue Increases:</w:t>
      </w:r>
      <w:r>
        <w:t xml:space="preserve">  </w:t>
      </w:r>
      <w:r w:rsidR="00231624">
        <w:t>A</w:t>
      </w:r>
      <w:r>
        <w:t xml:space="preserve">n annual State revenue increase would occur over several years from local government </w:t>
      </w:r>
      <w:r w:rsidR="00C4409D">
        <w:t xml:space="preserve">debt service </w:t>
      </w:r>
      <w:r>
        <w:t xml:space="preserve">payments </w:t>
      </w:r>
      <w:r w:rsidR="00C4409D">
        <w:t xml:space="preserve">to the State </w:t>
      </w:r>
      <w:r>
        <w:t xml:space="preserve">and interest earned on unexpended borrowed funds.  Insufficient information </w:t>
      </w:r>
      <w:r w:rsidR="00857757">
        <w:t>precludes</w:t>
      </w:r>
      <w:r>
        <w:t xml:space="preserve"> the OLS </w:t>
      </w:r>
      <w:r w:rsidR="00857757">
        <w:t>from</w:t>
      </w:r>
      <w:r>
        <w:t xml:space="preserve"> quantify</w:t>
      </w:r>
      <w:r w:rsidR="00857757">
        <w:t>ing the</w:t>
      </w:r>
      <w:r>
        <w:t xml:space="preserve"> revenue gains</w:t>
      </w:r>
      <w:r w:rsidR="0088605B">
        <w:t xml:space="preserve">, as they hinge on </w:t>
      </w:r>
      <w:r w:rsidR="00857757">
        <w:t xml:space="preserve">future Executive determinations as to </w:t>
      </w:r>
      <w:r w:rsidR="0088605B">
        <w:t xml:space="preserve">the </w:t>
      </w:r>
      <w:r w:rsidR="00857757">
        <w:t xml:space="preserve">parameters of the </w:t>
      </w:r>
      <w:r w:rsidR="0088605B">
        <w:t>local government assistance program and the promptness of the disbursement of bond proceeds.</w:t>
      </w:r>
    </w:p>
    <w:p w14:paraId="355BFC17" w14:textId="77777777" w:rsidR="00432FAE" w:rsidRDefault="00432FAE" w:rsidP="00581136">
      <w:pPr>
        <w:tabs>
          <w:tab w:val="left" w:pos="360"/>
          <w:tab w:val="left" w:pos="720"/>
          <w:tab w:val="left" w:pos="1440"/>
          <w:tab w:val="left" w:pos="2160"/>
          <w:tab w:val="left" w:pos="2880"/>
          <w:tab w:val="left" w:pos="3600"/>
          <w:tab w:val="left" w:pos="4320"/>
          <w:tab w:val="left" w:pos="5040"/>
        </w:tabs>
      </w:pPr>
    </w:p>
    <w:p w14:paraId="22A07583" w14:textId="5E711E4D" w:rsidR="00FC6C1F" w:rsidRPr="00B15478" w:rsidRDefault="001C4810" w:rsidP="00FC6C1F">
      <w:pPr>
        <w:tabs>
          <w:tab w:val="left" w:pos="360"/>
          <w:tab w:val="left" w:pos="720"/>
          <w:tab w:val="left" w:pos="1440"/>
          <w:tab w:val="left" w:pos="2160"/>
          <w:tab w:val="left" w:pos="2880"/>
          <w:tab w:val="left" w:pos="3600"/>
          <w:tab w:val="left" w:pos="4320"/>
          <w:tab w:val="left" w:pos="5040"/>
        </w:tabs>
      </w:pPr>
      <w:r w:rsidRPr="001C4810">
        <w:rPr>
          <w:b/>
          <w:bCs/>
          <w:u w:val="single"/>
        </w:rPr>
        <w:t>Local Government Debt Service Payments:</w:t>
      </w:r>
      <w:r>
        <w:t xml:space="preserve">  </w:t>
      </w:r>
      <w:r w:rsidR="00FC6C1F" w:rsidRPr="00B15478">
        <w:t xml:space="preserve">The impact of the bill on debt service expenditures of local governments participating in the financial assistance program </w:t>
      </w:r>
      <w:r w:rsidR="006F6AC1">
        <w:t>would</w:t>
      </w:r>
      <w:r w:rsidR="00FC6C1F" w:rsidRPr="00B15478">
        <w:t xml:space="preserve"> </w:t>
      </w:r>
      <w:r w:rsidR="00882276">
        <w:t xml:space="preserve">largely </w:t>
      </w:r>
      <w:r w:rsidR="00FC6C1F" w:rsidRPr="00B15478">
        <w:t>depend on each entity’s specific circumstances.  Debt service expenditures would increase for local governments that absent the program would not issue debt to manage the fiscal fallout of the COVID-19 pandemic.  On the other hand, local governments that otherwise would access capital markets at conditions less favorable than those offered by the State would lower their debt service payment obligations as a result of program participation.</w:t>
      </w:r>
      <w:r w:rsidR="00882276">
        <w:t xml:space="preserve">  The OLS cannot ascertain which </w:t>
      </w:r>
      <w:r w:rsidR="002352E5">
        <w:t xml:space="preserve">local </w:t>
      </w:r>
      <w:r w:rsidR="00882276">
        <w:t>governments would participate in the program and the manner in which program participation would affect their debt service payment obligations.</w:t>
      </w:r>
      <w:r w:rsidR="00FC6C1F" w:rsidRPr="00B15478">
        <w:t xml:space="preserve"> </w:t>
      </w:r>
    </w:p>
    <w:p w14:paraId="24F2AC04" w14:textId="77777777" w:rsidR="00432FAE" w:rsidRDefault="00432FAE" w:rsidP="00581136">
      <w:pPr>
        <w:tabs>
          <w:tab w:val="left" w:pos="360"/>
          <w:tab w:val="left" w:pos="720"/>
          <w:tab w:val="left" w:pos="1440"/>
          <w:tab w:val="left" w:pos="2160"/>
          <w:tab w:val="left" w:pos="2880"/>
          <w:tab w:val="left" w:pos="3600"/>
          <w:tab w:val="left" w:pos="4320"/>
          <w:tab w:val="left" w:pos="5040"/>
        </w:tabs>
      </w:pPr>
    </w:p>
    <w:p w14:paraId="69C2D98A"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495457B" w14:textId="77777777">
        <w:trPr>
          <w:trHeight w:val="403"/>
        </w:trPr>
        <w:tc>
          <w:tcPr>
            <w:tcW w:w="1260" w:type="dxa"/>
            <w:tcBorders>
              <w:top w:val="nil"/>
              <w:left w:val="nil"/>
              <w:bottom w:val="nil"/>
              <w:right w:val="nil"/>
            </w:tcBorders>
          </w:tcPr>
          <w:p w14:paraId="732080A3"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0F3D092" w14:textId="77777777" w:rsidR="00EF17BC" w:rsidRDefault="00581136" w:rsidP="00EF17BC">
            <w:pPr>
              <w:pStyle w:val="10pointItalics"/>
              <w:rPr>
                <w:sz w:val="24"/>
              </w:rPr>
            </w:pPr>
            <w:r>
              <w:t>Legislative Budget and Finance Office</w:t>
            </w:r>
          </w:p>
        </w:tc>
      </w:tr>
      <w:tr w:rsidR="00EF17BC" w14:paraId="56BA64D2" w14:textId="77777777">
        <w:trPr>
          <w:trHeight w:val="403"/>
        </w:trPr>
        <w:tc>
          <w:tcPr>
            <w:tcW w:w="1260" w:type="dxa"/>
            <w:tcBorders>
              <w:top w:val="nil"/>
              <w:left w:val="nil"/>
              <w:bottom w:val="nil"/>
              <w:right w:val="nil"/>
            </w:tcBorders>
          </w:tcPr>
          <w:p w14:paraId="4D9774B9"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665AC68" w14:textId="77777777" w:rsidR="00EF17BC" w:rsidRDefault="00104084" w:rsidP="00EF17BC">
            <w:pPr>
              <w:pStyle w:val="10pointItalics"/>
            </w:pPr>
            <w:bookmarkStart w:id="1" w:name="UserFullName"/>
            <w:bookmarkEnd w:id="1"/>
            <w:r>
              <w:t>Thomas Koenig</w:t>
            </w:r>
          </w:p>
          <w:p w14:paraId="4593EB65" w14:textId="77777777" w:rsidR="00EF17BC" w:rsidRDefault="00581136" w:rsidP="00581136">
            <w:pPr>
              <w:pStyle w:val="10pointItalics"/>
              <w:rPr>
                <w:sz w:val="24"/>
              </w:rPr>
            </w:pPr>
            <w:r>
              <w:t>Assistant Legislative Budget and Finance Officer</w:t>
            </w:r>
          </w:p>
        </w:tc>
      </w:tr>
      <w:tr w:rsidR="00EF17BC" w14:paraId="1435127D" w14:textId="77777777">
        <w:trPr>
          <w:trHeight w:val="403"/>
        </w:trPr>
        <w:tc>
          <w:tcPr>
            <w:tcW w:w="1260" w:type="dxa"/>
            <w:tcBorders>
              <w:top w:val="nil"/>
              <w:left w:val="nil"/>
              <w:bottom w:val="nil"/>
              <w:right w:val="nil"/>
            </w:tcBorders>
            <w:tcMar>
              <w:top w:w="72" w:type="dxa"/>
            </w:tcMar>
          </w:tcPr>
          <w:p w14:paraId="47BAB20B"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604D1D18" w14:textId="77777777" w:rsidR="00EF17BC" w:rsidRDefault="00011EDD" w:rsidP="00EF17BC">
            <w:pPr>
              <w:pStyle w:val="10pointItalics"/>
            </w:pPr>
            <w:r>
              <w:t>Frank W. Haines III</w:t>
            </w:r>
          </w:p>
          <w:p w14:paraId="09621E67" w14:textId="77777777" w:rsidR="00EF17BC" w:rsidRDefault="00EF17BC" w:rsidP="00EF17BC">
            <w:pPr>
              <w:pStyle w:val="10pointItalics"/>
              <w:rPr>
                <w:sz w:val="24"/>
              </w:rPr>
            </w:pPr>
            <w:r>
              <w:t>Legislative Budget and Finance Officer</w:t>
            </w:r>
          </w:p>
        </w:tc>
      </w:tr>
    </w:tbl>
    <w:p w14:paraId="61106A06" w14:textId="5C8FED5F" w:rsidR="00EF17BC" w:rsidRDefault="00EF17BC" w:rsidP="00EF17BC">
      <w:pPr>
        <w:tabs>
          <w:tab w:val="left" w:pos="360"/>
          <w:tab w:val="left" w:pos="720"/>
          <w:tab w:val="left" w:pos="1440"/>
          <w:tab w:val="left" w:pos="2160"/>
          <w:tab w:val="left" w:pos="2880"/>
          <w:tab w:val="left" w:pos="3600"/>
          <w:tab w:val="left" w:pos="4320"/>
          <w:tab w:val="left" w:pos="5040"/>
        </w:tabs>
      </w:pPr>
    </w:p>
    <w:p w14:paraId="18924DED" w14:textId="77777777" w:rsidR="005F4D49" w:rsidRDefault="005F4D49" w:rsidP="00EF17BC">
      <w:pPr>
        <w:tabs>
          <w:tab w:val="left" w:pos="360"/>
          <w:tab w:val="left" w:pos="720"/>
          <w:tab w:val="left" w:pos="1440"/>
          <w:tab w:val="left" w:pos="2160"/>
          <w:tab w:val="left" w:pos="2880"/>
          <w:tab w:val="left" w:pos="3600"/>
          <w:tab w:val="left" w:pos="4320"/>
          <w:tab w:val="left" w:pos="5040"/>
        </w:tabs>
      </w:pPr>
      <w:bookmarkStart w:id="2" w:name="_GoBack"/>
      <w:bookmarkEnd w:id="2"/>
    </w:p>
    <w:p w14:paraId="4DC063E3"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44B61">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14:paraId="1A123D14" w14:textId="16DE1842"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287FC" w14:textId="77777777" w:rsidR="00654FAD" w:rsidRDefault="00654FAD">
      <w:r>
        <w:separator/>
      </w:r>
    </w:p>
  </w:endnote>
  <w:endnote w:type="continuationSeparator" w:id="0">
    <w:p w14:paraId="22D202D7" w14:textId="77777777" w:rsidR="00654FAD" w:rsidRDefault="00654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0DACF52" w14:textId="77777777">
      <w:trPr>
        <w:trHeight w:hRule="exact" w:val="144"/>
      </w:trPr>
      <w:tc>
        <w:tcPr>
          <w:tcW w:w="3084" w:type="dxa"/>
          <w:tcBorders>
            <w:bottom w:val="single" w:sz="12" w:space="0" w:color="auto"/>
          </w:tcBorders>
        </w:tcPr>
        <w:p w14:paraId="5F25A16D" w14:textId="77777777" w:rsidR="00E042C5" w:rsidRDefault="00E042C5" w:rsidP="001106B5">
          <w:pPr>
            <w:pStyle w:val="10pointItalics"/>
          </w:pPr>
        </w:p>
      </w:tc>
      <w:tc>
        <w:tcPr>
          <w:tcW w:w="2856" w:type="dxa"/>
          <w:tcBorders>
            <w:bottom w:val="single" w:sz="12" w:space="0" w:color="auto"/>
          </w:tcBorders>
        </w:tcPr>
        <w:p w14:paraId="41AEB86D" w14:textId="77777777" w:rsidR="00E042C5" w:rsidRPr="001106B5" w:rsidRDefault="00E042C5">
          <w:pPr>
            <w:pStyle w:val="Footer"/>
            <w:rPr>
              <w:noProof/>
              <w:sz w:val="20"/>
              <w:szCs w:val="20"/>
            </w:rPr>
          </w:pPr>
        </w:p>
      </w:tc>
      <w:tc>
        <w:tcPr>
          <w:tcW w:w="3420" w:type="dxa"/>
          <w:tcBorders>
            <w:bottom w:val="single" w:sz="12" w:space="0" w:color="auto"/>
          </w:tcBorders>
        </w:tcPr>
        <w:p w14:paraId="66E601AA" w14:textId="77777777" w:rsidR="00E042C5" w:rsidRDefault="00E042C5" w:rsidP="001106B5">
          <w:pPr>
            <w:pStyle w:val="10pointItalics"/>
          </w:pPr>
        </w:p>
      </w:tc>
    </w:tr>
    <w:tr w:rsidR="00E042C5" w14:paraId="6435016A" w14:textId="77777777">
      <w:trPr>
        <w:trHeight w:val="887"/>
      </w:trPr>
      <w:tc>
        <w:tcPr>
          <w:tcW w:w="3084" w:type="dxa"/>
          <w:tcBorders>
            <w:top w:val="single" w:sz="12" w:space="0" w:color="auto"/>
          </w:tcBorders>
          <w:tcMar>
            <w:top w:w="29" w:type="dxa"/>
            <w:left w:w="115" w:type="dxa"/>
            <w:right w:w="115" w:type="dxa"/>
          </w:tcMar>
          <w:vAlign w:val="bottom"/>
        </w:tcPr>
        <w:p w14:paraId="05503A3C" w14:textId="77777777" w:rsidR="00E042C5" w:rsidRDefault="00E042C5" w:rsidP="00125D26">
          <w:pPr>
            <w:pStyle w:val="10pointItalics"/>
            <w:jc w:val="center"/>
          </w:pPr>
          <w:r>
            <w:t>Office of Legislative Services</w:t>
          </w:r>
        </w:p>
        <w:p w14:paraId="71D6C12C" w14:textId="77777777" w:rsidR="00E042C5" w:rsidRDefault="00E042C5" w:rsidP="00125D26">
          <w:pPr>
            <w:pStyle w:val="10pointItalics"/>
            <w:jc w:val="center"/>
          </w:pPr>
          <w:r>
            <w:t>State House Annex</w:t>
          </w:r>
        </w:p>
        <w:p w14:paraId="56BDA9B9"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524F80C"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364CB608" w14:textId="77777777" w:rsidR="00E042C5" w:rsidRDefault="002B420C">
          <w:pPr>
            <w:pStyle w:val="Footer"/>
          </w:pPr>
          <w:r>
            <w:rPr>
              <w:noProof/>
              <w:sz w:val="20"/>
              <w:szCs w:val="20"/>
            </w:rPr>
            <w:object w:dxaOrig="1440" w:dyaOrig="1440" w14:anchorId="2B606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3208703" r:id="rId2"/>
            </w:object>
          </w:r>
        </w:p>
      </w:tc>
      <w:tc>
        <w:tcPr>
          <w:tcW w:w="3420" w:type="dxa"/>
          <w:tcBorders>
            <w:top w:val="single" w:sz="12" w:space="0" w:color="auto"/>
          </w:tcBorders>
          <w:tcMar>
            <w:top w:w="29" w:type="dxa"/>
            <w:left w:w="115" w:type="dxa"/>
            <w:right w:w="115" w:type="dxa"/>
          </w:tcMar>
          <w:vAlign w:val="bottom"/>
        </w:tcPr>
        <w:p w14:paraId="37F02A4C" w14:textId="77777777" w:rsidR="00E042C5" w:rsidRDefault="00E042C5" w:rsidP="00125D26">
          <w:pPr>
            <w:pStyle w:val="10pointItalics"/>
            <w:jc w:val="center"/>
          </w:pPr>
          <w:r>
            <w:t>Legislative Budget and Finance Office</w:t>
          </w:r>
        </w:p>
        <w:p w14:paraId="139373D6" w14:textId="77777777" w:rsidR="00E042C5" w:rsidRDefault="00E042C5" w:rsidP="00125D26">
          <w:pPr>
            <w:pStyle w:val="10pointItalics"/>
            <w:jc w:val="center"/>
          </w:pPr>
          <w:r>
            <w:t>Phone (609) 847-3105</w:t>
          </w:r>
        </w:p>
        <w:p w14:paraId="1ACFA47F" w14:textId="77777777" w:rsidR="00E042C5" w:rsidRDefault="00E042C5" w:rsidP="00125D26">
          <w:pPr>
            <w:pStyle w:val="10pointItalics"/>
            <w:jc w:val="center"/>
          </w:pPr>
          <w:r>
            <w:t>Fax (609) 777-2442</w:t>
          </w:r>
        </w:p>
        <w:p w14:paraId="2AE6681E" w14:textId="77777777" w:rsidR="00E042C5" w:rsidRDefault="00E042C5" w:rsidP="00125D26">
          <w:pPr>
            <w:pStyle w:val="10pointItalics"/>
            <w:jc w:val="center"/>
          </w:pPr>
          <w:r>
            <w:t>www.njleg.state.nj.us</w:t>
          </w:r>
        </w:p>
      </w:tc>
    </w:tr>
  </w:tbl>
  <w:p w14:paraId="60843A63"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F1DA9" w14:textId="77777777" w:rsidR="00654FAD" w:rsidRDefault="00654FAD">
      <w:r>
        <w:separator/>
      </w:r>
    </w:p>
  </w:footnote>
  <w:footnote w:type="continuationSeparator" w:id="0">
    <w:p w14:paraId="7069F0A0" w14:textId="77777777" w:rsidR="00654FAD" w:rsidRDefault="00654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9EA27" w14:textId="1730460E" w:rsidR="00344B61" w:rsidRDefault="00DF384C" w:rsidP="00344B61">
    <w:pPr>
      <w:pStyle w:val="Header"/>
      <w:jc w:val="center"/>
    </w:pPr>
    <w:r>
      <w:t>A</w:t>
    </w:r>
    <w:r w:rsidR="00B040FD">
      <w:t>4175</w:t>
    </w:r>
    <w:r w:rsidR="00344B61">
      <w:t xml:space="preserve"> </w:t>
    </w:r>
  </w:p>
  <w:p w14:paraId="3D38A8D8" w14:textId="0720395A" w:rsidR="00344B61" w:rsidRDefault="00344B61" w:rsidP="00344B61">
    <w:pPr>
      <w:pStyle w:val="Header"/>
      <w:jc w:val="center"/>
    </w:pPr>
    <w:r>
      <w:fldChar w:fldCharType="begin"/>
    </w:r>
    <w:r>
      <w:instrText xml:space="preserve"> PAGE  \* MERGEFORMAT </w:instrText>
    </w:r>
    <w:r>
      <w:fldChar w:fldCharType="separate"/>
    </w:r>
    <w:r w:rsidR="002B420C">
      <w:rPr>
        <w:noProof/>
      </w:rPr>
      <w:t>5</w:t>
    </w:r>
    <w:r>
      <w:fldChar w:fldCharType="end"/>
    </w:r>
  </w:p>
  <w:p w14:paraId="41B235AB" w14:textId="77777777" w:rsidR="00344B61" w:rsidRDefault="00344B61" w:rsidP="00344B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61"/>
    <w:rsid w:val="0000461D"/>
    <w:rsid w:val="00004D32"/>
    <w:rsid w:val="00005A59"/>
    <w:rsid w:val="00011EDD"/>
    <w:rsid w:val="00013973"/>
    <w:rsid w:val="000228E0"/>
    <w:rsid w:val="00032F02"/>
    <w:rsid w:val="000333DF"/>
    <w:rsid w:val="000351C4"/>
    <w:rsid w:val="00036860"/>
    <w:rsid w:val="00040448"/>
    <w:rsid w:val="00042B0B"/>
    <w:rsid w:val="000613A2"/>
    <w:rsid w:val="000629F9"/>
    <w:rsid w:val="000701B0"/>
    <w:rsid w:val="00070F62"/>
    <w:rsid w:val="000820F8"/>
    <w:rsid w:val="0008691D"/>
    <w:rsid w:val="00094DFB"/>
    <w:rsid w:val="00095026"/>
    <w:rsid w:val="00095207"/>
    <w:rsid w:val="00095290"/>
    <w:rsid w:val="000A16EC"/>
    <w:rsid w:val="000A2C87"/>
    <w:rsid w:val="000A6D57"/>
    <w:rsid w:val="000B1CCB"/>
    <w:rsid w:val="000C074D"/>
    <w:rsid w:val="000C50EA"/>
    <w:rsid w:val="000D49FD"/>
    <w:rsid w:val="000D653E"/>
    <w:rsid w:val="000E08DD"/>
    <w:rsid w:val="000E17DB"/>
    <w:rsid w:val="000F0A12"/>
    <w:rsid w:val="000F231D"/>
    <w:rsid w:val="000F278B"/>
    <w:rsid w:val="000F2B57"/>
    <w:rsid w:val="00104084"/>
    <w:rsid w:val="00106060"/>
    <w:rsid w:val="0010769A"/>
    <w:rsid w:val="00107C50"/>
    <w:rsid w:val="001106B5"/>
    <w:rsid w:val="00110C23"/>
    <w:rsid w:val="00112D2E"/>
    <w:rsid w:val="00114591"/>
    <w:rsid w:val="00115411"/>
    <w:rsid w:val="001223E7"/>
    <w:rsid w:val="00122D74"/>
    <w:rsid w:val="00125D26"/>
    <w:rsid w:val="00125F60"/>
    <w:rsid w:val="00142AE8"/>
    <w:rsid w:val="00145CE4"/>
    <w:rsid w:val="001542A2"/>
    <w:rsid w:val="00157AED"/>
    <w:rsid w:val="00162659"/>
    <w:rsid w:val="00172CF5"/>
    <w:rsid w:val="001907A1"/>
    <w:rsid w:val="00193C26"/>
    <w:rsid w:val="00194789"/>
    <w:rsid w:val="00197240"/>
    <w:rsid w:val="00197EA2"/>
    <w:rsid w:val="001A389D"/>
    <w:rsid w:val="001A4A8B"/>
    <w:rsid w:val="001B1D4B"/>
    <w:rsid w:val="001B2BA9"/>
    <w:rsid w:val="001C2970"/>
    <w:rsid w:val="001C4810"/>
    <w:rsid w:val="001C6BF4"/>
    <w:rsid w:val="001D0C90"/>
    <w:rsid w:val="001D1150"/>
    <w:rsid w:val="001D3FD4"/>
    <w:rsid w:val="001E1FF7"/>
    <w:rsid w:val="001E2498"/>
    <w:rsid w:val="001E6656"/>
    <w:rsid w:val="001F0FC6"/>
    <w:rsid w:val="001F4F8B"/>
    <w:rsid w:val="001F758E"/>
    <w:rsid w:val="00201322"/>
    <w:rsid w:val="00203C53"/>
    <w:rsid w:val="00210E60"/>
    <w:rsid w:val="002116FF"/>
    <w:rsid w:val="00212908"/>
    <w:rsid w:val="00213CFF"/>
    <w:rsid w:val="00220166"/>
    <w:rsid w:val="00222C61"/>
    <w:rsid w:val="00227916"/>
    <w:rsid w:val="00231207"/>
    <w:rsid w:val="00231624"/>
    <w:rsid w:val="00233C92"/>
    <w:rsid w:val="00234802"/>
    <w:rsid w:val="002352E5"/>
    <w:rsid w:val="00241AAD"/>
    <w:rsid w:val="002427E6"/>
    <w:rsid w:val="002451F9"/>
    <w:rsid w:val="00247CE8"/>
    <w:rsid w:val="0025123C"/>
    <w:rsid w:val="002518C8"/>
    <w:rsid w:val="00255944"/>
    <w:rsid w:val="00261FC7"/>
    <w:rsid w:val="00265CDE"/>
    <w:rsid w:val="00273E7F"/>
    <w:rsid w:val="00275600"/>
    <w:rsid w:val="00290E57"/>
    <w:rsid w:val="0029229D"/>
    <w:rsid w:val="002929A5"/>
    <w:rsid w:val="002977FC"/>
    <w:rsid w:val="002A15C4"/>
    <w:rsid w:val="002A2156"/>
    <w:rsid w:val="002A2F18"/>
    <w:rsid w:val="002A44DA"/>
    <w:rsid w:val="002A5C0C"/>
    <w:rsid w:val="002A7E38"/>
    <w:rsid w:val="002B420C"/>
    <w:rsid w:val="002B620E"/>
    <w:rsid w:val="002D03F4"/>
    <w:rsid w:val="002D1736"/>
    <w:rsid w:val="002D4307"/>
    <w:rsid w:val="002D7381"/>
    <w:rsid w:val="002D7863"/>
    <w:rsid w:val="002E0DBE"/>
    <w:rsid w:val="002E3A30"/>
    <w:rsid w:val="002F0CF5"/>
    <w:rsid w:val="002F5E01"/>
    <w:rsid w:val="003073F0"/>
    <w:rsid w:val="00314D47"/>
    <w:rsid w:val="00316099"/>
    <w:rsid w:val="003173E2"/>
    <w:rsid w:val="00324EDA"/>
    <w:rsid w:val="00326E3B"/>
    <w:rsid w:val="003321A7"/>
    <w:rsid w:val="00335BC0"/>
    <w:rsid w:val="003376CB"/>
    <w:rsid w:val="00344AB1"/>
    <w:rsid w:val="00344B61"/>
    <w:rsid w:val="00345437"/>
    <w:rsid w:val="00350563"/>
    <w:rsid w:val="00353325"/>
    <w:rsid w:val="0035698A"/>
    <w:rsid w:val="003574E1"/>
    <w:rsid w:val="003605FE"/>
    <w:rsid w:val="00362F0A"/>
    <w:rsid w:val="003646BC"/>
    <w:rsid w:val="00366943"/>
    <w:rsid w:val="00370174"/>
    <w:rsid w:val="00371ACF"/>
    <w:rsid w:val="003772F6"/>
    <w:rsid w:val="00381FCA"/>
    <w:rsid w:val="003828C4"/>
    <w:rsid w:val="00385E41"/>
    <w:rsid w:val="00386200"/>
    <w:rsid w:val="003874E8"/>
    <w:rsid w:val="00391C2E"/>
    <w:rsid w:val="00393420"/>
    <w:rsid w:val="003A5E75"/>
    <w:rsid w:val="003B1942"/>
    <w:rsid w:val="003B66B0"/>
    <w:rsid w:val="003C0041"/>
    <w:rsid w:val="003C01DB"/>
    <w:rsid w:val="003C23FD"/>
    <w:rsid w:val="003C538C"/>
    <w:rsid w:val="003C5892"/>
    <w:rsid w:val="003C6FD3"/>
    <w:rsid w:val="003D29C9"/>
    <w:rsid w:val="003D4453"/>
    <w:rsid w:val="003E21D4"/>
    <w:rsid w:val="003E5263"/>
    <w:rsid w:val="0040415B"/>
    <w:rsid w:val="00406E26"/>
    <w:rsid w:val="00407C9E"/>
    <w:rsid w:val="0041022E"/>
    <w:rsid w:val="004149CC"/>
    <w:rsid w:val="00432FAE"/>
    <w:rsid w:val="00435A76"/>
    <w:rsid w:val="00437F18"/>
    <w:rsid w:val="00485323"/>
    <w:rsid w:val="00487465"/>
    <w:rsid w:val="00487ED8"/>
    <w:rsid w:val="004911CB"/>
    <w:rsid w:val="00491918"/>
    <w:rsid w:val="004A10CD"/>
    <w:rsid w:val="004A2E7F"/>
    <w:rsid w:val="004A5A65"/>
    <w:rsid w:val="004A6752"/>
    <w:rsid w:val="004B1485"/>
    <w:rsid w:val="004B22CA"/>
    <w:rsid w:val="004C6ECA"/>
    <w:rsid w:val="004C774B"/>
    <w:rsid w:val="004D1908"/>
    <w:rsid w:val="004D1CA7"/>
    <w:rsid w:val="004D6C2C"/>
    <w:rsid w:val="004D7D86"/>
    <w:rsid w:val="004E1959"/>
    <w:rsid w:val="004E30B2"/>
    <w:rsid w:val="004E3B3F"/>
    <w:rsid w:val="004E6202"/>
    <w:rsid w:val="004F1874"/>
    <w:rsid w:val="004F2034"/>
    <w:rsid w:val="004F585C"/>
    <w:rsid w:val="004F7F49"/>
    <w:rsid w:val="00510A23"/>
    <w:rsid w:val="0051514A"/>
    <w:rsid w:val="00515AC5"/>
    <w:rsid w:val="00520DC2"/>
    <w:rsid w:val="00531018"/>
    <w:rsid w:val="00532807"/>
    <w:rsid w:val="005348FB"/>
    <w:rsid w:val="00536F40"/>
    <w:rsid w:val="005470F3"/>
    <w:rsid w:val="0055053B"/>
    <w:rsid w:val="00554860"/>
    <w:rsid w:val="00556744"/>
    <w:rsid w:val="00567A9D"/>
    <w:rsid w:val="00570997"/>
    <w:rsid w:val="00577AA8"/>
    <w:rsid w:val="00581136"/>
    <w:rsid w:val="005850CE"/>
    <w:rsid w:val="00597D30"/>
    <w:rsid w:val="005A6D23"/>
    <w:rsid w:val="005B40A2"/>
    <w:rsid w:val="005C1947"/>
    <w:rsid w:val="005C1E9D"/>
    <w:rsid w:val="005D58FD"/>
    <w:rsid w:val="005E03E7"/>
    <w:rsid w:val="005E1A61"/>
    <w:rsid w:val="005E33A4"/>
    <w:rsid w:val="005E75AB"/>
    <w:rsid w:val="005F4D49"/>
    <w:rsid w:val="00601F73"/>
    <w:rsid w:val="00603A1B"/>
    <w:rsid w:val="006173C4"/>
    <w:rsid w:val="00625D15"/>
    <w:rsid w:val="00637B92"/>
    <w:rsid w:val="00646A7F"/>
    <w:rsid w:val="00651611"/>
    <w:rsid w:val="00653AE2"/>
    <w:rsid w:val="00654FAD"/>
    <w:rsid w:val="006671C7"/>
    <w:rsid w:val="006777B4"/>
    <w:rsid w:val="006822A6"/>
    <w:rsid w:val="006917CF"/>
    <w:rsid w:val="00692BD4"/>
    <w:rsid w:val="006A0741"/>
    <w:rsid w:val="006A4D92"/>
    <w:rsid w:val="006B22F3"/>
    <w:rsid w:val="006B2FD5"/>
    <w:rsid w:val="006B5C2D"/>
    <w:rsid w:val="006B6C16"/>
    <w:rsid w:val="006C08D2"/>
    <w:rsid w:val="006C3F67"/>
    <w:rsid w:val="006D2D44"/>
    <w:rsid w:val="006D6F6C"/>
    <w:rsid w:val="006F1A4A"/>
    <w:rsid w:val="006F239A"/>
    <w:rsid w:val="006F505D"/>
    <w:rsid w:val="006F5318"/>
    <w:rsid w:val="006F6AC1"/>
    <w:rsid w:val="006F7203"/>
    <w:rsid w:val="00707182"/>
    <w:rsid w:val="00711C29"/>
    <w:rsid w:val="007120AE"/>
    <w:rsid w:val="00717C6C"/>
    <w:rsid w:val="00722AEF"/>
    <w:rsid w:val="00737A6C"/>
    <w:rsid w:val="00743F01"/>
    <w:rsid w:val="00744AE4"/>
    <w:rsid w:val="00752800"/>
    <w:rsid w:val="00763D60"/>
    <w:rsid w:val="0076747C"/>
    <w:rsid w:val="0078031F"/>
    <w:rsid w:val="007833B1"/>
    <w:rsid w:val="007859EE"/>
    <w:rsid w:val="00785BCE"/>
    <w:rsid w:val="007920AC"/>
    <w:rsid w:val="0079365D"/>
    <w:rsid w:val="007A0F7E"/>
    <w:rsid w:val="007A42C5"/>
    <w:rsid w:val="007A65A1"/>
    <w:rsid w:val="007B1FCF"/>
    <w:rsid w:val="007B585D"/>
    <w:rsid w:val="007C4620"/>
    <w:rsid w:val="007C4A30"/>
    <w:rsid w:val="007C5044"/>
    <w:rsid w:val="007C79C2"/>
    <w:rsid w:val="007D0B6E"/>
    <w:rsid w:val="007E337B"/>
    <w:rsid w:val="007E5EB3"/>
    <w:rsid w:val="007F4AAA"/>
    <w:rsid w:val="00804E41"/>
    <w:rsid w:val="00811BC0"/>
    <w:rsid w:val="00815347"/>
    <w:rsid w:val="008161D6"/>
    <w:rsid w:val="008178F1"/>
    <w:rsid w:val="00817E26"/>
    <w:rsid w:val="0082127C"/>
    <w:rsid w:val="008231E8"/>
    <w:rsid w:val="008266B7"/>
    <w:rsid w:val="00826A52"/>
    <w:rsid w:val="00832780"/>
    <w:rsid w:val="00854B89"/>
    <w:rsid w:val="00855555"/>
    <w:rsid w:val="008560A7"/>
    <w:rsid w:val="00857757"/>
    <w:rsid w:val="00862204"/>
    <w:rsid w:val="00872EE7"/>
    <w:rsid w:val="00881433"/>
    <w:rsid w:val="00881779"/>
    <w:rsid w:val="00881EF3"/>
    <w:rsid w:val="00882276"/>
    <w:rsid w:val="00882F21"/>
    <w:rsid w:val="00883E7C"/>
    <w:rsid w:val="0088605B"/>
    <w:rsid w:val="00886261"/>
    <w:rsid w:val="00894971"/>
    <w:rsid w:val="008B3094"/>
    <w:rsid w:val="008C0341"/>
    <w:rsid w:val="008C09BD"/>
    <w:rsid w:val="008C6632"/>
    <w:rsid w:val="008D5731"/>
    <w:rsid w:val="008E1349"/>
    <w:rsid w:val="008E6E7C"/>
    <w:rsid w:val="00906815"/>
    <w:rsid w:val="009167DE"/>
    <w:rsid w:val="00935DF7"/>
    <w:rsid w:val="00937A78"/>
    <w:rsid w:val="00942BD8"/>
    <w:rsid w:val="00944BAC"/>
    <w:rsid w:val="00947B1E"/>
    <w:rsid w:val="00950925"/>
    <w:rsid w:val="00953C08"/>
    <w:rsid w:val="009575B6"/>
    <w:rsid w:val="00962409"/>
    <w:rsid w:val="00963C1A"/>
    <w:rsid w:val="0096710F"/>
    <w:rsid w:val="00973C29"/>
    <w:rsid w:val="0097539C"/>
    <w:rsid w:val="00980EFC"/>
    <w:rsid w:val="009812C0"/>
    <w:rsid w:val="0098142D"/>
    <w:rsid w:val="009825B1"/>
    <w:rsid w:val="00984054"/>
    <w:rsid w:val="009931B1"/>
    <w:rsid w:val="009A11F4"/>
    <w:rsid w:val="009A43D0"/>
    <w:rsid w:val="009B14F4"/>
    <w:rsid w:val="009B1B0D"/>
    <w:rsid w:val="009B1C3D"/>
    <w:rsid w:val="009B32DD"/>
    <w:rsid w:val="009B67B6"/>
    <w:rsid w:val="009C005A"/>
    <w:rsid w:val="009C2B19"/>
    <w:rsid w:val="009C38A0"/>
    <w:rsid w:val="009D4BC2"/>
    <w:rsid w:val="009D5078"/>
    <w:rsid w:val="009D55EF"/>
    <w:rsid w:val="009D5E5F"/>
    <w:rsid w:val="009D62B4"/>
    <w:rsid w:val="009E1448"/>
    <w:rsid w:val="009E3E41"/>
    <w:rsid w:val="00A05637"/>
    <w:rsid w:val="00A05A06"/>
    <w:rsid w:val="00A164F2"/>
    <w:rsid w:val="00A22EE2"/>
    <w:rsid w:val="00A26FCF"/>
    <w:rsid w:val="00A31FA5"/>
    <w:rsid w:val="00A34F8C"/>
    <w:rsid w:val="00A359DA"/>
    <w:rsid w:val="00A37886"/>
    <w:rsid w:val="00A44AB8"/>
    <w:rsid w:val="00A467AE"/>
    <w:rsid w:val="00A55DC3"/>
    <w:rsid w:val="00A61D27"/>
    <w:rsid w:val="00A63176"/>
    <w:rsid w:val="00A679AA"/>
    <w:rsid w:val="00A70D0C"/>
    <w:rsid w:val="00A826B0"/>
    <w:rsid w:val="00A92D7E"/>
    <w:rsid w:val="00A9794C"/>
    <w:rsid w:val="00AA1151"/>
    <w:rsid w:val="00AA2368"/>
    <w:rsid w:val="00AA74A1"/>
    <w:rsid w:val="00AB0440"/>
    <w:rsid w:val="00AB0D3C"/>
    <w:rsid w:val="00AB459C"/>
    <w:rsid w:val="00AB6FFD"/>
    <w:rsid w:val="00AC3FC5"/>
    <w:rsid w:val="00AD1336"/>
    <w:rsid w:val="00AD340B"/>
    <w:rsid w:val="00AE3966"/>
    <w:rsid w:val="00AE78E0"/>
    <w:rsid w:val="00AF11C6"/>
    <w:rsid w:val="00B002D1"/>
    <w:rsid w:val="00B0175C"/>
    <w:rsid w:val="00B040FD"/>
    <w:rsid w:val="00B057F1"/>
    <w:rsid w:val="00B12151"/>
    <w:rsid w:val="00B12EFB"/>
    <w:rsid w:val="00B143A9"/>
    <w:rsid w:val="00B15478"/>
    <w:rsid w:val="00B166DD"/>
    <w:rsid w:val="00B17B39"/>
    <w:rsid w:val="00B4569E"/>
    <w:rsid w:val="00B45879"/>
    <w:rsid w:val="00B549F2"/>
    <w:rsid w:val="00B551EB"/>
    <w:rsid w:val="00B55F3D"/>
    <w:rsid w:val="00B62248"/>
    <w:rsid w:val="00B70AF3"/>
    <w:rsid w:val="00B834C8"/>
    <w:rsid w:val="00B84AC8"/>
    <w:rsid w:val="00B86821"/>
    <w:rsid w:val="00B90F8C"/>
    <w:rsid w:val="00B91C0B"/>
    <w:rsid w:val="00B93C67"/>
    <w:rsid w:val="00B97E24"/>
    <w:rsid w:val="00BA0BE6"/>
    <w:rsid w:val="00BA2122"/>
    <w:rsid w:val="00BA2F3A"/>
    <w:rsid w:val="00BA6610"/>
    <w:rsid w:val="00BC0119"/>
    <w:rsid w:val="00BC54E4"/>
    <w:rsid w:val="00BE06F2"/>
    <w:rsid w:val="00BF47F9"/>
    <w:rsid w:val="00BF7D8F"/>
    <w:rsid w:val="00C0121C"/>
    <w:rsid w:val="00C07688"/>
    <w:rsid w:val="00C15B6A"/>
    <w:rsid w:val="00C260AB"/>
    <w:rsid w:val="00C32933"/>
    <w:rsid w:val="00C3314D"/>
    <w:rsid w:val="00C34D97"/>
    <w:rsid w:val="00C4409D"/>
    <w:rsid w:val="00C535D3"/>
    <w:rsid w:val="00C7031A"/>
    <w:rsid w:val="00C73358"/>
    <w:rsid w:val="00C75246"/>
    <w:rsid w:val="00C77F1F"/>
    <w:rsid w:val="00C80B0B"/>
    <w:rsid w:val="00C91EDF"/>
    <w:rsid w:val="00C97447"/>
    <w:rsid w:val="00CB734F"/>
    <w:rsid w:val="00CB7810"/>
    <w:rsid w:val="00CC6622"/>
    <w:rsid w:val="00CD0FFA"/>
    <w:rsid w:val="00CF42B2"/>
    <w:rsid w:val="00CF5470"/>
    <w:rsid w:val="00D1280C"/>
    <w:rsid w:val="00D20F5D"/>
    <w:rsid w:val="00D376ED"/>
    <w:rsid w:val="00D40E4F"/>
    <w:rsid w:val="00D638D0"/>
    <w:rsid w:val="00D67A0A"/>
    <w:rsid w:val="00D734B9"/>
    <w:rsid w:val="00D762A6"/>
    <w:rsid w:val="00D762BF"/>
    <w:rsid w:val="00D8212C"/>
    <w:rsid w:val="00D84564"/>
    <w:rsid w:val="00D958CF"/>
    <w:rsid w:val="00D968A7"/>
    <w:rsid w:val="00DA763F"/>
    <w:rsid w:val="00DC2149"/>
    <w:rsid w:val="00DC72A7"/>
    <w:rsid w:val="00DC789F"/>
    <w:rsid w:val="00DD3C40"/>
    <w:rsid w:val="00DD7275"/>
    <w:rsid w:val="00DE1C6C"/>
    <w:rsid w:val="00DE47C2"/>
    <w:rsid w:val="00DE5037"/>
    <w:rsid w:val="00DF054C"/>
    <w:rsid w:val="00DF2C07"/>
    <w:rsid w:val="00DF384C"/>
    <w:rsid w:val="00DF65C1"/>
    <w:rsid w:val="00E008A4"/>
    <w:rsid w:val="00E0114D"/>
    <w:rsid w:val="00E042C5"/>
    <w:rsid w:val="00E06D7C"/>
    <w:rsid w:val="00E20262"/>
    <w:rsid w:val="00E20B7F"/>
    <w:rsid w:val="00E217B2"/>
    <w:rsid w:val="00E21963"/>
    <w:rsid w:val="00E22D9A"/>
    <w:rsid w:val="00E262A3"/>
    <w:rsid w:val="00E32D2F"/>
    <w:rsid w:val="00E37CAF"/>
    <w:rsid w:val="00E37E19"/>
    <w:rsid w:val="00E51E95"/>
    <w:rsid w:val="00E5461B"/>
    <w:rsid w:val="00E669B6"/>
    <w:rsid w:val="00E708C9"/>
    <w:rsid w:val="00E74E35"/>
    <w:rsid w:val="00E75B93"/>
    <w:rsid w:val="00E86CFB"/>
    <w:rsid w:val="00E86D2A"/>
    <w:rsid w:val="00E9123C"/>
    <w:rsid w:val="00E95800"/>
    <w:rsid w:val="00EA4C41"/>
    <w:rsid w:val="00EB1C90"/>
    <w:rsid w:val="00EC1EF8"/>
    <w:rsid w:val="00EC2547"/>
    <w:rsid w:val="00EC4079"/>
    <w:rsid w:val="00EC47DB"/>
    <w:rsid w:val="00EC59DF"/>
    <w:rsid w:val="00EE7D05"/>
    <w:rsid w:val="00EF17BC"/>
    <w:rsid w:val="00EF3B9C"/>
    <w:rsid w:val="00F04CAD"/>
    <w:rsid w:val="00F06C0C"/>
    <w:rsid w:val="00F11982"/>
    <w:rsid w:val="00F2634D"/>
    <w:rsid w:val="00F332CE"/>
    <w:rsid w:val="00F35009"/>
    <w:rsid w:val="00F37B07"/>
    <w:rsid w:val="00F4083E"/>
    <w:rsid w:val="00F44E7F"/>
    <w:rsid w:val="00F45BA7"/>
    <w:rsid w:val="00F50A8E"/>
    <w:rsid w:val="00F51DD4"/>
    <w:rsid w:val="00F64D56"/>
    <w:rsid w:val="00F73621"/>
    <w:rsid w:val="00F81804"/>
    <w:rsid w:val="00F822CD"/>
    <w:rsid w:val="00F82B11"/>
    <w:rsid w:val="00F82C5C"/>
    <w:rsid w:val="00F873F0"/>
    <w:rsid w:val="00F94087"/>
    <w:rsid w:val="00FA533A"/>
    <w:rsid w:val="00FA60D5"/>
    <w:rsid w:val="00FA6D2B"/>
    <w:rsid w:val="00FA7132"/>
    <w:rsid w:val="00FB15DB"/>
    <w:rsid w:val="00FC6C1F"/>
    <w:rsid w:val="00FC7682"/>
    <w:rsid w:val="00FC7DA9"/>
    <w:rsid w:val="00FD2F99"/>
    <w:rsid w:val="00FE540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DE1CAC9"/>
  <w15:docId w15:val="{24B266B4-0D0E-48E0-9BCD-8FD3E5632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semiHidden/>
    <w:unhideWhenUsed/>
    <w:rsid w:val="00125F60"/>
    <w:pPr>
      <w:spacing w:before="100" w:beforeAutospacing="1" w:after="100" w:afterAutospacing="1" w:line="240" w:lineRule="auto"/>
      <w:jc w:val="left"/>
    </w:pPr>
  </w:style>
  <w:style w:type="paragraph" w:styleId="BalloonText">
    <w:name w:val="Balloon Text"/>
    <w:basedOn w:val="Normal"/>
    <w:link w:val="BalloonTextChar"/>
    <w:semiHidden/>
    <w:unhideWhenUsed/>
    <w:rsid w:val="00E37C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CAF"/>
    <w:rPr>
      <w:rFonts w:ascii="Segoe UI" w:hAnsi="Segoe UI" w:cs="Segoe UI"/>
      <w:sz w:val="18"/>
      <w:szCs w:val="18"/>
    </w:rPr>
  </w:style>
  <w:style w:type="paragraph" w:customStyle="1" w:styleId="Default">
    <w:name w:val="Default"/>
    <w:rsid w:val="00E37CA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70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2224</Words>
  <Characters>12265</Characters>
  <Application>Microsoft Office Word</Application>
  <DocSecurity>0</DocSecurity>
  <Lines>244</Lines>
  <Paragraphs>89</Paragraphs>
  <ScaleCrop>false</ScaleCrop>
  <HeadingPairs>
    <vt:vector size="2" baseType="variant">
      <vt:variant>
        <vt:lpstr>Title</vt:lpstr>
      </vt:variant>
      <vt:variant>
        <vt:i4>1</vt:i4>
      </vt:variant>
    </vt:vector>
  </HeadingPairs>
  <TitlesOfParts>
    <vt:vector size="1" baseType="lpstr">
      <vt:lpstr>A4175   FISCAL ESTIMATE</vt:lpstr>
    </vt:vector>
  </TitlesOfParts>
  <Manager>Thomas Koenig</Manager>
  <Company>Office of Legislative Services</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A4175   FISCAL ESTIMATE</dc:title>
  <dc:creator>Assemblyman Pintor Marin and Assemblyman Keon</dc:creator>
  <cp:keywords>A4175|5|RF |221|0|0|!||</cp:keywords>
  <dc:description>sent to bpu 6/9/20</dc:description>
  <cp:lastModifiedBy>Brabson, Dawn</cp:lastModifiedBy>
  <cp:revision>2</cp:revision>
  <cp:lastPrinted>2020-06-03T17:19:00Z</cp:lastPrinted>
  <dcterms:created xsi:type="dcterms:W3CDTF">2020-06-09T15:52:00Z</dcterms:created>
  <dcterms:modified xsi:type="dcterms:W3CDTF">2020-06-09T15:52:00Z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