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C5715" w:rsidP="00407C9E">
      <w:pPr>
        <w:pStyle w:val="NoteOrEstimate"/>
      </w:pPr>
      <w:r>
        <w:t>LEGISLATIVE FISCAL ESTIMATE</w:t>
      </w:r>
    </w:p>
    <w:p w:rsidR="00A069A5" w:rsidRPr="00E54301" w:rsidRDefault="00AD0A26" w:rsidP="00A069A5">
      <w:pPr>
        <w:jc w:val="center"/>
        <w:rPr>
          <w:sz w:val="36"/>
          <w:szCs w:val="36"/>
        </w:rPr>
      </w:pPr>
      <w:r>
        <w:rPr>
          <w:sz w:val="36"/>
          <w:szCs w:val="36"/>
        </w:rPr>
        <w:t>[Second</w:t>
      </w:r>
      <w:r w:rsidR="00A069A5" w:rsidRPr="00E54301">
        <w:rPr>
          <w:sz w:val="36"/>
          <w:szCs w:val="36"/>
        </w:rPr>
        <w:t xml:space="preserve"> Reprint]</w:t>
      </w:r>
    </w:p>
    <w:p w:rsidR="009C5715" w:rsidRPr="009C5715" w:rsidRDefault="00B5243E" w:rsidP="009C5715">
      <w:pPr>
        <w:pStyle w:val="Reprint"/>
      </w:pPr>
      <w:r>
        <w:t>A</w:t>
      </w:r>
      <w:r w:rsidR="001874B4">
        <w:t>SSEMBLY COMMITTEE SUBSTITUTE FOR</w:t>
      </w:r>
    </w:p>
    <w:p w:rsidR="003C5892" w:rsidRDefault="00B5243E" w:rsidP="002D7863">
      <w:pPr>
        <w:pStyle w:val="BillNo"/>
        <w:tabs>
          <w:tab w:val="left" w:pos="360"/>
          <w:tab w:val="left" w:pos="720"/>
          <w:tab w:val="left" w:pos="1440"/>
          <w:tab w:val="left" w:pos="2160"/>
          <w:tab w:val="left" w:pos="2880"/>
          <w:tab w:val="left" w:pos="3600"/>
          <w:tab w:val="left" w:pos="4320"/>
          <w:tab w:val="left" w:pos="5040"/>
        </w:tabs>
      </w:pPr>
      <w:r>
        <w:t>ASSEMBLY</w:t>
      </w:r>
      <w:r w:rsidR="009C5715">
        <w:t>,</w:t>
      </w:r>
      <w:r w:rsidR="003C5892">
        <w:t xml:space="preserve"> No</w:t>
      </w:r>
      <w:r>
        <w:t>s</w:t>
      </w:r>
      <w:r w:rsidR="003C5892">
        <w:t xml:space="preserve">. </w:t>
      </w:r>
      <w:r>
        <w:t>4179 and 4200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2561B" w:rsidP="00E2561B">
      <w:pPr>
        <w:pStyle w:val="BillNo"/>
      </w:pPr>
      <w:r>
        <w:t>219th LEGISLATURE</w:t>
      </w:r>
    </w:p>
    <w:p w:rsidR="00353325" w:rsidRDefault="00353325" w:rsidP="00353325"/>
    <w:p w:rsidR="00E2561B" w:rsidRDefault="00E2561B" w:rsidP="00E2561B">
      <w:pPr>
        <w:jc w:val="center"/>
      </w:pPr>
      <w:r>
        <w:t>DATED: JUNE 29, 2021</w:t>
      </w:r>
    </w:p>
    <w:p w:rsidR="00E2561B" w:rsidRDefault="00E2561B" w:rsidP="00353325"/>
    <w:p w:rsidR="00E2561B" w:rsidRDefault="00E2561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5D8D" w:rsidP="00EC747B">
            <w:r>
              <w:t>Revises requirements for health insurance providers and Medicaid to cover services provided using telemedicine and telehealth</w:t>
            </w:r>
            <w:r w:rsidR="00207592">
              <w:t>; appropriates $5 million</w:t>
            </w:r>
            <w:r w:rsidR="00EC747B">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71F9A" w:rsidP="001B4EEB">
            <w:r w:rsidRPr="001B4EEB">
              <w:t xml:space="preserve">State </w:t>
            </w:r>
            <w:r w:rsidR="001B4EEB" w:rsidRPr="001B4EEB">
              <w:t>expenditure increase from the</w:t>
            </w:r>
            <w:r w:rsidR="00B05D8D" w:rsidRPr="001B4EEB">
              <w:t xml:space="preserv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06FAB" w:rsidP="00515AC5">
            <w:r>
              <w:t>Department of Human Services</w:t>
            </w:r>
            <w:r w:rsidR="00B05D8D">
              <w:t>;</w:t>
            </w:r>
            <w:r>
              <w:t xml:space="preserve"> Department of Banking and Insurance; Department of the Treasury</w:t>
            </w:r>
            <w:r w:rsidR="00041AAC">
              <w:t>; Department of Children and Families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Layout w:type="fixed"/>
        <w:tblCellMar>
          <w:left w:w="100" w:type="dxa"/>
          <w:right w:w="100" w:type="dxa"/>
        </w:tblCellMar>
        <w:tblLook w:val="0000" w:firstRow="0" w:lastRow="0" w:firstColumn="0" w:lastColumn="0" w:noHBand="0" w:noVBand="0"/>
      </w:tblPr>
      <w:tblGrid>
        <w:gridCol w:w="2780"/>
        <w:gridCol w:w="1590"/>
        <w:gridCol w:w="2740"/>
        <w:gridCol w:w="2250"/>
        <w:gridCol w:w="15"/>
      </w:tblGrid>
      <w:tr w:rsidR="00C75246" w:rsidTr="001C2589">
        <w:trPr>
          <w:trHeight w:val="432"/>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41D37">
        <w:trPr>
          <w:gridAfter w:val="1"/>
          <w:wAfter w:w="15" w:type="dxa"/>
          <w:trHeight w:val="432"/>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740" w:type="dxa"/>
            <w:tcBorders>
              <w:top w:val="single" w:sz="6" w:space="0" w:color="auto"/>
              <w:left w:val="nil"/>
              <w:bottom w:val="single" w:sz="12" w:space="0" w:color="auto"/>
              <w:right w:val="nil"/>
            </w:tcBorders>
            <w:shd w:val="pct20" w:color="auto" w:fill="auto"/>
            <w:vAlign w:val="bottom"/>
          </w:tcPr>
          <w:p w:rsidR="00C75246" w:rsidRPr="00F11982" w:rsidRDefault="00AE664A" w:rsidP="002D7863">
            <w:pPr>
              <w:tabs>
                <w:tab w:val="left" w:pos="360"/>
                <w:tab w:val="left" w:pos="720"/>
                <w:tab w:val="left" w:pos="1440"/>
                <w:tab w:val="left" w:pos="2160"/>
                <w:tab w:val="left" w:pos="2880"/>
                <w:tab w:val="left" w:pos="3600"/>
                <w:tab w:val="left" w:pos="4320"/>
                <w:tab w:val="left" w:pos="5040"/>
              </w:tabs>
              <w:jc w:val="center"/>
              <w:rPr>
                <w:b/>
              </w:rPr>
            </w:pPr>
            <w:r w:rsidRPr="00AE664A">
              <w:rPr>
                <w:b/>
                <w:u w:val="single"/>
              </w:rPr>
              <w:t>Annual</w:t>
            </w:r>
          </w:p>
        </w:tc>
        <w:tc>
          <w:tcPr>
            <w:tcW w:w="22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RPr="00AE664A"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4242B7"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(Medicaid)</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543AAB" w:rsidRPr="00AE664A"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rPr>
                <w:b/>
                <w:sz w:val="22"/>
                <w:szCs w:val="22"/>
              </w:rPr>
            </w:pPr>
            <w:r>
              <w:rPr>
                <w:b/>
                <w:sz w:val="22"/>
                <w:szCs w:val="22"/>
              </w:rPr>
              <w:t>State Cost (Appropriation)</w:t>
            </w:r>
          </w:p>
        </w:tc>
        <w:tc>
          <w:tcPr>
            <w:tcW w:w="1590" w:type="dxa"/>
            <w:tcBorders>
              <w:top w:val="nil"/>
              <w:left w:val="nil"/>
              <w:bottom w:val="nil"/>
              <w:right w:val="nil"/>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543AAB"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w:t>
            </w:r>
          </w:p>
        </w:tc>
        <w:tc>
          <w:tcPr>
            <w:tcW w:w="2250" w:type="dxa"/>
            <w:tcBorders>
              <w:top w:val="nil"/>
              <w:left w:val="nil"/>
              <w:bottom w:val="nil"/>
              <w:right w:val="single" w:sz="6" w:space="0" w:color="auto"/>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(SEHBP/SHBP)</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$5,000,000 - $50,000,000</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543AAB"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rPr>
                <w:b/>
                <w:sz w:val="22"/>
                <w:szCs w:val="22"/>
              </w:rPr>
            </w:pPr>
            <w:r>
              <w:rPr>
                <w:b/>
                <w:sz w:val="22"/>
                <w:szCs w:val="22"/>
              </w:rPr>
              <w:t>State Cost (DOBI)</w:t>
            </w:r>
          </w:p>
        </w:tc>
        <w:tc>
          <w:tcPr>
            <w:tcW w:w="1590" w:type="dxa"/>
            <w:tcBorders>
              <w:top w:val="nil"/>
              <w:left w:val="nil"/>
              <w:bottom w:val="nil"/>
              <w:right w:val="nil"/>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543AAB"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Impact</w:t>
            </w:r>
          </w:p>
        </w:tc>
        <w:tc>
          <w:tcPr>
            <w:tcW w:w="2250" w:type="dxa"/>
            <w:tcBorders>
              <w:top w:val="nil"/>
              <w:left w:val="nil"/>
              <w:bottom w:val="nil"/>
              <w:right w:val="single" w:sz="6" w:space="0" w:color="auto"/>
            </w:tcBorders>
            <w:tcMar>
              <w:bottom w:w="29" w:type="dxa"/>
            </w:tcMar>
            <w:vAlign w:val="bottom"/>
          </w:tcPr>
          <w:p w:rsidR="00543AAB" w:rsidRPr="00AE664A" w:rsidRDefault="00543AAB"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 xml:space="preserve">State </w:t>
            </w:r>
            <w:r w:rsidR="00C75246" w:rsidRPr="00AE664A">
              <w:rPr>
                <w:b/>
                <w:sz w:val="22"/>
                <w:szCs w:val="22"/>
              </w:rPr>
              <w:t>Revenue</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162"/>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749C5" w:rsidP="00E2561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282B57">
        <w:t>Office of Legislative Services (</w:t>
      </w:r>
      <w:r>
        <w:t>OLS</w:t>
      </w:r>
      <w:r w:rsidR="00282B57">
        <w:t>)</w:t>
      </w:r>
      <w:r>
        <w:t xml:space="preserve">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 thereby increasing State revenues, albeit by an indeterminate amount.</w:t>
      </w:r>
    </w:p>
    <w:p w:rsidR="00E31842" w:rsidRDefault="00E31842" w:rsidP="00E2561B">
      <w:pPr>
        <w:pStyle w:val="StyleBulletedSymbolsymbol"/>
        <w:tabs>
          <w:tab w:val="left" w:pos="360"/>
          <w:tab w:val="left" w:pos="720"/>
          <w:tab w:val="left" w:pos="1440"/>
          <w:tab w:val="left" w:pos="2160"/>
          <w:tab w:val="left" w:pos="2880"/>
          <w:tab w:val="left" w:pos="3600"/>
          <w:tab w:val="left" w:pos="4320"/>
          <w:tab w:val="left" w:pos="5040"/>
        </w:tabs>
        <w:spacing w:after="0"/>
      </w:pPr>
      <w:r w:rsidRPr="00E31842">
        <w:lastRenderedPageBreak/>
        <w:t>The bill additionally appropriates $5 million from the State General Fund to the Department of Human Services (DHS) to establish a program under which healthcare providers who provide telemedicine or telehealth services to NJ FamilyCare enrollees can be reimbursed for the cost of providing temporary or ongoing access to the devices, technologies, and programs that enable those patients, who would not otherwise have access to such technology, to receive telemedicine or telehealth services.</w:t>
      </w:r>
    </w:p>
    <w:p w:rsidR="00E2561B" w:rsidRPr="00E31842" w:rsidRDefault="00E2561B" w:rsidP="00E2561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27193" w:rsidP="009706C8">
      <w:pPr>
        <w:pStyle w:val="StyleBulletedSymbolsymbol"/>
        <w:tabs>
          <w:tab w:val="num" w:pos="360"/>
        </w:tabs>
        <w:spacing w:after="0"/>
      </w:pPr>
      <w:r>
        <w:t xml:space="preserve">Although it </w:t>
      </w:r>
      <w:r w:rsidR="001A22B6">
        <w:t xml:space="preserve">is not possible to </w:t>
      </w:r>
      <w:r>
        <w:t xml:space="preserve">precisely </w:t>
      </w:r>
      <w:r w:rsidR="001A22B6">
        <w:t xml:space="preserve">estimate </w:t>
      </w:r>
      <w:r>
        <w:t xml:space="preserve">the impact of the bill’s requirements </w:t>
      </w:r>
      <w:r w:rsidR="001A22B6">
        <w:t>on the School Employees</w:t>
      </w:r>
      <w:r w:rsidR="00A832B7">
        <w:t>’</w:t>
      </w:r>
      <w:r w:rsidR="001A22B6">
        <w:t xml:space="preserve"> Health Benefits Program and the State Health Benefits Program (SEHBP/SHBP), the </w:t>
      </w:r>
      <w:r>
        <w:t xml:space="preserve">Department of the Treasury </w:t>
      </w:r>
      <w:r w:rsidR="00AE664A">
        <w:t xml:space="preserve">projects that, by </w:t>
      </w:r>
      <w:r w:rsidR="001A22B6">
        <w:t>increas</w:t>
      </w:r>
      <w:r w:rsidR="00AE664A">
        <w:t>ing</w:t>
      </w:r>
      <w:r w:rsidR="001A22B6">
        <w:t xml:space="preserve"> the cost of each telemedicine visit and broaden</w:t>
      </w:r>
      <w:r w:rsidR="00AE664A">
        <w:t>ing</w:t>
      </w:r>
      <w:r w:rsidR="001A22B6">
        <w:t xml:space="preserve"> telemedicine coverage, </w:t>
      </w:r>
      <w:r w:rsidR="00AE664A">
        <w:t xml:space="preserve">this bill </w:t>
      </w:r>
      <w:r w:rsidR="001A22B6">
        <w:t xml:space="preserve">will increase annual costs to the SEHBP </w:t>
      </w:r>
      <w:r>
        <w:t xml:space="preserve">and the SHBP in a range </w:t>
      </w:r>
      <w:r w:rsidR="001A22B6">
        <w:t xml:space="preserve">between $5 </w:t>
      </w:r>
      <w:r>
        <w:t>million and $50 million</w:t>
      </w:r>
      <w:r w:rsidR="001A22B6">
        <w:t>.</w:t>
      </w:r>
    </w:p>
    <w:p w:rsidR="009706C8" w:rsidRDefault="009706C8" w:rsidP="009706C8">
      <w:pPr>
        <w:pStyle w:val="StyleBulletedSymbolsymbol"/>
        <w:numPr>
          <w:ilvl w:val="0"/>
          <w:numId w:val="0"/>
        </w:numPr>
        <w:spacing w:after="0"/>
        <w:ind w:left="360" w:hanging="360"/>
      </w:pPr>
    </w:p>
    <w:p w:rsidR="009706C8" w:rsidRDefault="009706C8" w:rsidP="009706C8">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1842" w:rsidRPr="00E31842" w:rsidRDefault="00E31842" w:rsidP="00E31842">
      <w:pPr>
        <w:tabs>
          <w:tab w:val="left" w:pos="360"/>
          <w:tab w:val="left" w:pos="720"/>
          <w:tab w:val="left" w:pos="1080"/>
          <w:tab w:val="left" w:pos="1440"/>
          <w:tab w:val="left" w:pos="2160"/>
          <w:tab w:val="left" w:pos="2880"/>
          <w:tab w:val="left" w:pos="3600"/>
        </w:tabs>
        <w:rPr>
          <w:szCs w:val="20"/>
        </w:rPr>
      </w:pPr>
      <w:r>
        <w:rPr>
          <w:szCs w:val="20"/>
        </w:rPr>
        <w:tab/>
        <w:t>This</w:t>
      </w:r>
      <w:r w:rsidRPr="00E31842">
        <w:rPr>
          <w:szCs w:val="20"/>
        </w:rPr>
        <w:t xml:space="preserve"> bill requires that reimbursement for telemedicine and telehealth services for physical and behavioral health care be equal to the reimbursement rate for the same services when they are provided in person, provided the services are otherwise covered when provided in person in New Jersey.  Current law provides telemedicine and telehealth services may be reimbursed up to the amount at which the service would be reimbursed if provided in person.</w:t>
      </w:r>
    </w:p>
    <w:p w:rsidR="00E31842" w:rsidRPr="00E31842" w:rsidRDefault="007F7DD8" w:rsidP="00E31842">
      <w:pPr>
        <w:tabs>
          <w:tab w:val="left" w:pos="360"/>
          <w:tab w:val="left" w:pos="720"/>
          <w:tab w:val="left" w:pos="1080"/>
          <w:tab w:val="left" w:pos="1440"/>
          <w:tab w:val="left" w:pos="2160"/>
          <w:tab w:val="left" w:pos="2880"/>
          <w:tab w:val="left" w:pos="3600"/>
        </w:tabs>
        <w:rPr>
          <w:szCs w:val="20"/>
        </w:rPr>
      </w:pPr>
      <w:r w:rsidRPr="00E31842">
        <w:rPr>
          <w:szCs w:val="20"/>
        </w:rPr>
        <w:tab/>
        <w:t xml:space="preserve">The bill </w:t>
      </w:r>
      <w:r>
        <w:rPr>
          <w:szCs w:val="20"/>
        </w:rPr>
        <w:t xml:space="preserve">stipulates </w:t>
      </w:r>
      <w:r w:rsidRPr="00E31842">
        <w:rPr>
          <w:szCs w:val="20"/>
        </w:rPr>
        <w:t xml:space="preserve">that, if a telemedicine or telehealth organization does not provide a given service on an in-person basis in New Jersey, the coverage parity requirements of the bill will not apply.  </w:t>
      </w:r>
      <w:r>
        <w:rPr>
          <w:szCs w:val="20"/>
        </w:rPr>
        <w:t xml:space="preserve">The coverage parity requirements, moreover, will not apply in the case of a health care service provided through real-time, two way audio without a video component, including an audio-only telephone conversation.  Rather, the reimbursement rate in such a case is to be determined under the contract between the provider and the carrier, provided that the contracted rate is at least 50 percent of the reimbursement rate for the same service when provided in person.  </w:t>
      </w:r>
      <w:r w:rsidRPr="00E31842">
        <w:rPr>
          <w:szCs w:val="20"/>
        </w:rPr>
        <w:t>The bill further provides that no medications may be prescribed based solely on responses included in an online static questionnaire.</w:t>
      </w:r>
    </w:p>
    <w:p w:rsidR="00E31842" w:rsidRPr="00E31842" w:rsidRDefault="00E31842" w:rsidP="00E31842">
      <w:pPr>
        <w:tabs>
          <w:tab w:val="left" w:pos="360"/>
          <w:tab w:val="left" w:pos="720"/>
          <w:tab w:val="left" w:pos="1080"/>
          <w:tab w:val="left" w:pos="1440"/>
          <w:tab w:val="left" w:pos="2160"/>
          <w:tab w:val="left" w:pos="2880"/>
          <w:tab w:val="left" w:pos="3600"/>
        </w:tabs>
        <w:rPr>
          <w:szCs w:val="20"/>
        </w:rPr>
      </w:pPr>
      <w:r w:rsidRPr="00E31842">
        <w:rPr>
          <w:szCs w:val="20"/>
        </w:rPr>
        <w:tab/>
        <w:t>The bill also prohibits health benefits plans, Medicaid and NJ FamilyCare, and the State Health Benefits Program (SHBP) and School Employees’ Health Benefits Program (SEHBP) from imposing “place of service” requirements on providers or on patients in connection with telemedicine and telehealth services.</w:t>
      </w:r>
    </w:p>
    <w:p w:rsidR="00E31842" w:rsidRPr="00E31842" w:rsidRDefault="00E31842" w:rsidP="00E31842">
      <w:pPr>
        <w:tabs>
          <w:tab w:val="left" w:pos="360"/>
          <w:tab w:val="left" w:pos="720"/>
          <w:tab w:val="left" w:pos="1080"/>
          <w:tab w:val="left" w:pos="1440"/>
          <w:tab w:val="left" w:pos="2160"/>
          <w:tab w:val="left" w:pos="2880"/>
          <w:tab w:val="left" w:pos="3600"/>
        </w:tabs>
        <w:rPr>
          <w:szCs w:val="20"/>
        </w:rPr>
      </w:pPr>
      <w:r w:rsidRPr="00E31842">
        <w:rPr>
          <w:szCs w:val="20"/>
        </w:rPr>
        <w:tab/>
        <w:t>The bill further prohibits health benefits plans, Medicaid and NJ FamilyCare, and the SHBP and SEHBP from limiting coverage only to services provided by select third party telemedicine or telehealth providers</w:t>
      </w:r>
      <w:r w:rsidR="009713AF">
        <w:rPr>
          <w:szCs w:val="20"/>
        </w:rPr>
        <w:t>.  The bill additionally proh</w:t>
      </w:r>
      <w:r w:rsidRPr="00E31842">
        <w:rPr>
          <w:szCs w:val="20"/>
        </w:rPr>
        <w:t xml:space="preserve">ibits health benefits plans, Medicaid and NJ FamilyCare, and the SHBP and SEHBP from imposing more stringent utilization management requirements on the provision of services using telemedicine and telehealth than apply when those services are provided in person and from imposing other requirements for the use of telemedicine or telehealth that are more restrictive than the requirements that apply when the service is provided in person.  </w:t>
      </w:r>
    </w:p>
    <w:p w:rsidR="0099552F" w:rsidRDefault="00E31842" w:rsidP="00E31842">
      <w:pPr>
        <w:tabs>
          <w:tab w:val="left" w:pos="360"/>
          <w:tab w:val="left" w:pos="720"/>
          <w:tab w:val="left" w:pos="1080"/>
          <w:tab w:val="left" w:pos="1440"/>
          <w:tab w:val="left" w:pos="2160"/>
          <w:tab w:val="left" w:pos="2880"/>
          <w:tab w:val="left" w:pos="3600"/>
        </w:tabs>
        <w:rPr>
          <w:szCs w:val="20"/>
        </w:rPr>
      </w:pPr>
      <w:r w:rsidRPr="00E31842">
        <w:rPr>
          <w:szCs w:val="20"/>
        </w:rPr>
        <w:tab/>
      </w:r>
      <w:r w:rsidR="0099552F">
        <w:rPr>
          <w:szCs w:val="20"/>
        </w:rPr>
        <w:t xml:space="preserve">Under the </w:t>
      </w:r>
      <w:r w:rsidRPr="00E31842">
        <w:rPr>
          <w:szCs w:val="20"/>
        </w:rPr>
        <w:t>bill</w:t>
      </w:r>
      <w:r w:rsidR="0099552F">
        <w:rPr>
          <w:szCs w:val="20"/>
        </w:rPr>
        <w:t xml:space="preserve">, health care providers are specifically prohibited from </w:t>
      </w:r>
      <w:r w:rsidR="00790A62">
        <w:rPr>
          <w:szCs w:val="20"/>
        </w:rPr>
        <w:t>requir</w:t>
      </w:r>
      <w:r w:rsidR="0099552F">
        <w:rPr>
          <w:szCs w:val="20"/>
        </w:rPr>
        <w:t xml:space="preserve">ing </w:t>
      </w:r>
      <w:r w:rsidR="00790A62">
        <w:rPr>
          <w:szCs w:val="20"/>
        </w:rPr>
        <w:t xml:space="preserve">a patient to use telemedicine or telehealth in lieu of receiving services from an in-network provider.  </w:t>
      </w:r>
    </w:p>
    <w:p w:rsidR="00E31842" w:rsidRPr="00E31842" w:rsidRDefault="00E31842" w:rsidP="00E31842">
      <w:pPr>
        <w:tabs>
          <w:tab w:val="left" w:pos="360"/>
          <w:tab w:val="left" w:pos="720"/>
          <w:tab w:val="left" w:pos="1080"/>
          <w:tab w:val="left" w:pos="1440"/>
          <w:tab w:val="left" w:pos="2160"/>
          <w:tab w:val="left" w:pos="2880"/>
          <w:tab w:val="left" w:pos="3600"/>
        </w:tabs>
        <w:rPr>
          <w:szCs w:val="20"/>
        </w:rPr>
      </w:pPr>
      <w:r w:rsidRPr="00E31842">
        <w:rPr>
          <w:szCs w:val="20"/>
        </w:rPr>
        <w:tab/>
      </w:r>
      <w:r w:rsidR="008B37A8">
        <w:rPr>
          <w:szCs w:val="20"/>
        </w:rPr>
        <w:t>T</w:t>
      </w:r>
      <w:r w:rsidRPr="00E31842">
        <w:rPr>
          <w:szCs w:val="20"/>
        </w:rPr>
        <w:t xml:space="preserve">he bill </w:t>
      </w:r>
      <w:r w:rsidR="008B37A8">
        <w:rPr>
          <w:szCs w:val="20"/>
        </w:rPr>
        <w:t xml:space="preserve">also </w:t>
      </w:r>
      <w:r w:rsidRPr="00E31842">
        <w:rPr>
          <w:szCs w:val="20"/>
        </w:rPr>
        <w:t xml:space="preserve">includes a $5 million appropriation from the General Fund to the Department of Human Services to establish a program under which health care providers that provide telemedicine or telehealth services to patients who are enrolled in the State Medicaid program can be reimbursed for the costs of providing those patients with access, on a temporary or permanent basis, to appropriate devices, programs, and technologies necessary to enable patients who do not </w:t>
      </w:r>
      <w:r w:rsidRPr="00E31842">
        <w:rPr>
          <w:szCs w:val="20"/>
        </w:rPr>
        <w:lastRenderedPageBreak/>
        <w:t xml:space="preserve">ordinarily have access to those devices, programs, or technologies.  The Commissioner of Human Services will be required to establish standards and protocols for health care providers to apply for reimbursement under the program. </w:t>
      </w:r>
      <w:r w:rsidRPr="00E31842">
        <w:rPr>
          <w:rFonts w:ascii="Albertus Extra Bold" w:hAnsi="Albertus Extra Bold"/>
          <w:b/>
          <w:szCs w:val="20"/>
          <w:vertAlign w:val="superscript"/>
        </w:rPr>
        <w:t xml:space="preserve"> </w:t>
      </w:r>
      <w:r w:rsidRPr="00E31842">
        <w:rPr>
          <w:szCs w:val="20"/>
        </w:rPr>
        <w:t>The bill specifies that nothing in its provisions is to be construed to require a health benefits plan,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144527" w:rsidRDefault="00144527" w:rsidP="002D7863">
      <w:pPr>
        <w:tabs>
          <w:tab w:val="left" w:pos="360"/>
          <w:tab w:val="left" w:pos="720"/>
          <w:tab w:val="left" w:pos="1440"/>
          <w:tab w:val="left" w:pos="2160"/>
          <w:tab w:val="left" w:pos="2880"/>
          <w:tab w:val="left" w:pos="3600"/>
          <w:tab w:val="left" w:pos="4320"/>
          <w:tab w:val="left" w:pos="5040"/>
        </w:tabs>
      </w:pPr>
    </w:p>
    <w:p w:rsidR="00A61585" w:rsidRDefault="00A61585" w:rsidP="002D7863">
      <w:pPr>
        <w:tabs>
          <w:tab w:val="left" w:pos="360"/>
          <w:tab w:val="left" w:pos="720"/>
          <w:tab w:val="left" w:pos="1440"/>
          <w:tab w:val="left" w:pos="2160"/>
          <w:tab w:val="left" w:pos="2880"/>
          <w:tab w:val="left" w:pos="3600"/>
          <w:tab w:val="left" w:pos="4320"/>
          <w:tab w:val="left" w:pos="5040"/>
        </w:tabs>
        <w:rPr>
          <w:u w:val="single"/>
        </w:rPr>
      </w:pPr>
      <w:r>
        <w:rPr>
          <w:u w:val="single"/>
        </w:rPr>
        <w:t>New Jersey FamilyCare</w:t>
      </w:r>
    </w:p>
    <w:p w:rsidR="0058431B" w:rsidRDefault="00144527" w:rsidP="002D7863">
      <w:pPr>
        <w:tabs>
          <w:tab w:val="left" w:pos="360"/>
          <w:tab w:val="left" w:pos="720"/>
          <w:tab w:val="left" w:pos="1440"/>
          <w:tab w:val="left" w:pos="2160"/>
          <w:tab w:val="left" w:pos="2880"/>
          <w:tab w:val="left" w:pos="3600"/>
          <w:tab w:val="left" w:pos="4320"/>
          <w:tab w:val="left" w:pos="5040"/>
        </w:tabs>
      </w:pPr>
      <w:r>
        <w:tab/>
        <w:t xml:space="preserve">The OLS finds that State expenditures for </w:t>
      </w:r>
      <w:r w:rsidR="002801AC">
        <w:t xml:space="preserve">monthly </w:t>
      </w:r>
      <w:r w:rsidR="003630EF">
        <w:t xml:space="preserve">capitation payments made to State-contracted Medicaid managed care organizations (MCOs) for the cost of services </w:t>
      </w:r>
      <w:r w:rsidR="002801AC">
        <w:t xml:space="preserve">provided </w:t>
      </w:r>
      <w:r w:rsidR="003630EF">
        <w:t xml:space="preserve">to </w:t>
      </w:r>
      <w:r>
        <w:t xml:space="preserve">New Jersey FamilyCare beneficiaries will increase by an indeterminate amount due to the </w:t>
      </w:r>
      <w:r w:rsidR="008D40E0">
        <w:t xml:space="preserve">bill’s </w:t>
      </w:r>
      <w:r>
        <w:t>requirement that New Jersey FamilyCare reimburse for telemedicine and telehealth services on the same basis as, and at a provider reimbursement rate that equals, the rate paid when these services are delivered in</w:t>
      </w:r>
      <w:r w:rsidR="008D40E0">
        <w:t xml:space="preserve"> </w:t>
      </w:r>
      <w:r>
        <w:t>person, provided the services are otherwise covered when provided in</w:t>
      </w:r>
      <w:r w:rsidR="008D40E0">
        <w:t xml:space="preserve"> </w:t>
      </w:r>
      <w:r>
        <w:t xml:space="preserve">person in New Jersey.  </w:t>
      </w:r>
      <w:r w:rsidR="0058431B">
        <w:t>Under current law, NJ FamilyCare reimburses for telemedicine and telehealth services up to the amount at which such services would be reimbursed if provided during an in-person encounter.</w:t>
      </w:r>
    </w:p>
    <w:p w:rsidR="00255944" w:rsidRDefault="0058431B" w:rsidP="002D7863">
      <w:pPr>
        <w:tabs>
          <w:tab w:val="left" w:pos="360"/>
          <w:tab w:val="left" w:pos="720"/>
          <w:tab w:val="left" w:pos="1440"/>
          <w:tab w:val="left" w:pos="2160"/>
          <w:tab w:val="left" w:pos="2880"/>
          <w:tab w:val="left" w:pos="3600"/>
          <w:tab w:val="left" w:pos="4320"/>
          <w:tab w:val="left" w:pos="5040"/>
        </w:tabs>
      </w:pPr>
      <w:r>
        <w:tab/>
      </w:r>
      <w:r w:rsidR="0099552F">
        <w:t xml:space="preserve">The bill does provide exceptions to the coverage parity requirement in certain cases, such as a physical health care service provided through real-time, two way audio without a video component, including an audio-only telephone conversation. </w:t>
      </w:r>
      <w:r>
        <w:t xml:space="preserve"> </w:t>
      </w:r>
      <w:r w:rsidR="0099552F">
        <w:t xml:space="preserve">Reimbursement in such a case would be determined by the rate established in the contract between NJ FamilyCare and the provider.  </w:t>
      </w:r>
    </w:p>
    <w:p w:rsidR="00DD5AA5" w:rsidRDefault="00144527" w:rsidP="002D7863">
      <w:pPr>
        <w:tabs>
          <w:tab w:val="left" w:pos="360"/>
          <w:tab w:val="left" w:pos="720"/>
          <w:tab w:val="left" w:pos="1440"/>
          <w:tab w:val="left" w:pos="2160"/>
          <w:tab w:val="left" w:pos="2880"/>
          <w:tab w:val="left" w:pos="3600"/>
          <w:tab w:val="left" w:pos="4320"/>
          <w:tab w:val="left" w:pos="5040"/>
        </w:tabs>
      </w:pPr>
      <w:r>
        <w:tab/>
      </w:r>
      <w:r w:rsidR="00A20E2E">
        <w:t>C</w:t>
      </w:r>
      <w:r w:rsidR="00DD5AA5">
        <w:t>urrently, appro</w:t>
      </w:r>
      <w:r w:rsidR="00A20E2E">
        <w:t>ximately 95 percent of NJ FamilyCare beneficiaries are enrolled with a Medicaid</w:t>
      </w:r>
      <w:r w:rsidR="002801AC">
        <w:t xml:space="preserve"> MCO, under contract with the Division of Medical Assistance and Health Services (DMAHS) in the </w:t>
      </w:r>
      <w:r w:rsidR="00CE6FB8">
        <w:t>DHS</w:t>
      </w:r>
      <w:r w:rsidR="008E2E53">
        <w:t xml:space="preserve">.  </w:t>
      </w:r>
      <w:r w:rsidR="002801AC">
        <w:t>Pursuant to the Medicaid MCO contract, the DMAHS</w:t>
      </w:r>
      <w:r w:rsidR="00A20E2E">
        <w:t xml:space="preserve"> </w:t>
      </w:r>
      <w:r w:rsidR="002801AC">
        <w:t xml:space="preserve">makes a prepaid monthly capitation payment to the </w:t>
      </w:r>
      <w:r w:rsidR="00A20E2E">
        <w:t>Medicaid MCOs</w:t>
      </w:r>
      <w:r w:rsidR="002801AC">
        <w:t xml:space="preserve"> for each </w:t>
      </w:r>
      <w:r w:rsidR="008E2E53">
        <w:t xml:space="preserve">NJ FamilyCare </w:t>
      </w:r>
      <w:r w:rsidR="002801AC">
        <w:t>enrollee</w:t>
      </w:r>
      <w:r w:rsidR="008E2E53">
        <w:t>,</w:t>
      </w:r>
      <w:r w:rsidR="002801AC">
        <w:t xml:space="preserve"> </w:t>
      </w:r>
      <w:r w:rsidR="008E2E53">
        <w:t>in exchange for the provision of a</w:t>
      </w:r>
      <w:r w:rsidR="002801AC">
        <w:t xml:space="preserve"> package of covered health</w:t>
      </w:r>
      <w:r w:rsidR="008E2E53">
        <w:t xml:space="preserve"> benefits</w:t>
      </w:r>
      <w:r w:rsidR="002801AC">
        <w:t xml:space="preserve">.  </w:t>
      </w:r>
      <w:r w:rsidR="008E2E53">
        <w:t xml:space="preserve">Moreover, the OLS does not have access to the specific reimbursement rate paid by </w:t>
      </w:r>
      <w:r w:rsidR="00C374E2">
        <w:t>each</w:t>
      </w:r>
      <w:r w:rsidR="008E2E53">
        <w:t xml:space="preserve"> Medicaid MCO to provider</w:t>
      </w:r>
      <w:r w:rsidR="00C374E2">
        <w:t>s</w:t>
      </w:r>
      <w:r w:rsidR="008E2E53">
        <w:t xml:space="preserve"> of </w:t>
      </w:r>
      <w:r w:rsidR="00A20E2E">
        <w:t>telemedicine and telehealth services</w:t>
      </w:r>
      <w:r w:rsidR="008E2E53">
        <w:t xml:space="preserve">.  </w:t>
      </w:r>
      <w:r w:rsidR="00DD5AA5">
        <w:t xml:space="preserve">To the extent that </w:t>
      </w:r>
      <w:r w:rsidR="008E2E53">
        <w:t xml:space="preserve">Medicaid MCO </w:t>
      </w:r>
      <w:r w:rsidR="00DD5AA5">
        <w:t xml:space="preserve">reimbursement rates </w:t>
      </w:r>
      <w:r w:rsidR="008E2E53">
        <w:t xml:space="preserve">for telemedicine and telehealth services are </w:t>
      </w:r>
      <w:r w:rsidR="00DD5AA5">
        <w:t xml:space="preserve">lower than the rates paid for the same services provided </w:t>
      </w:r>
      <w:r w:rsidR="00C374E2">
        <w:t>on an in-person basis</w:t>
      </w:r>
      <w:r w:rsidR="00DD5AA5">
        <w:t>, costs to the Medicaid MCOs will increase</w:t>
      </w:r>
      <w:r w:rsidR="00C374E2">
        <w:t xml:space="preserve"> under this bill.  The OLS assumes that the Medicaid MCOs will pass these increased costs for telemedicine and telehealth services along to the State in the form of higher capitation payments in the calendar year following the bill’s enactment.  However, </w:t>
      </w:r>
      <w:r w:rsidR="00416D0F">
        <w:t>increased</w:t>
      </w:r>
      <w:r w:rsidR="00C374E2">
        <w:t xml:space="preserve"> State expenditures for NJ FamilyCare </w:t>
      </w:r>
      <w:r w:rsidR="00416D0F">
        <w:t xml:space="preserve">capitation payments </w:t>
      </w:r>
      <w:r w:rsidR="00C374E2">
        <w:t>will be eligible for additional federal Medicaid matching funds, thereby increasing State revenues</w:t>
      </w:r>
      <w:r w:rsidR="00416D0F">
        <w:t>, albeit by an indeterminate amount.</w:t>
      </w:r>
      <w:r w:rsidR="00C374E2">
        <w:t xml:space="preserve"> </w:t>
      </w:r>
      <w:r w:rsidR="00416D0F">
        <w:t xml:space="preserve"> </w:t>
      </w:r>
    </w:p>
    <w:p w:rsidR="00A61585" w:rsidRDefault="00DD5AA5" w:rsidP="002D7863">
      <w:pPr>
        <w:tabs>
          <w:tab w:val="left" w:pos="360"/>
          <w:tab w:val="left" w:pos="720"/>
          <w:tab w:val="left" w:pos="1440"/>
          <w:tab w:val="left" w:pos="2160"/>
          <w:tab w:val="left" w:pos="2880"/>
          <w:tab w:val="left" w:pos="3600"/>
          <w:tab w:val="left" w:pos="4320"/>
          <w:tab w:val="left" w:pos="5040"/>
        </w:tabs>
      </w:pPr>
      <w:r>
        <w:tab/>
      </w:r>
      <w:r w:rsidR="00416D0F">
        <w:t xml:space="preserve">The bill additionally appropriates $5 million from the General Fund to the </w:t>
      </w:r>
      <w:r w:rsidR="00D1480C">
        <w:t>DHS</w:t>
      </w:r>
      <w:r w:rsidR="00416D0F">
        <w:t xml:space="preserve"> to establish a program under which healthcare providers who provide telemedicine or telehealth service</w:t>
      </w:r>
      <w:r w:rsidR="00625F0B">
        <w:t>s to NJ FamilyCare enrollees may</w:t>
      </w:r>
      <w:r w:rsidR="00416D0F">
        <w:t xml:space="preserve"> be reimbursed for the cost of providing temporary or ongoing access to </w:t>
      </w:r>
      <w:r w:rsidR="00416D0F">
        <w:lastRenderedPageBreak/>
        <w:t>the devices, technologies, and programs that enable those patients, who would not otherwise have access to such technology, to receive telemedicine or telehealth services.</w:t>
      </w:r>
      <w:r w:rsidR="00A832B7">
        <w:t xml:space="preserve">  The bill also directs the </w:t>
      </w:r>
      <w:r w:rsidR="00053564">
        <w:t>DHS</w:t>
      </w:r>
      <w:r w:rsidR="00A832B7">
        <w:t xml:space="preserve"> to </w:t>
      </w:r>
      <w:r w:rsidR="001D3D5E">
        <w:t xml:space="preserve">establish protocols by which providers may apply for reimbursement under this program; the OLS assumes that the DHS will base these protocols on those established for other DHS grant programs, thereby minimizing additional costs to the department.  </w:t>
      </w:r>
    </w:p>
    <w:p w:rsidR="0058431B" w:rsidRDefault="0058431B" w:rsidP="002D7863">
      <w:pPr>
        <w:tabs>
          <w:tab w:val="left" w:pos="360"/>
          <w:tab w:val="left" w:pos="720"/>
          <w:tab w:val="left" w:pos="1440"/>
          <w:tab w:val="left" w:pos="2160"/>
          <w:tab w:val="left" w:pos="2880"/>
          <w:tab w:val="left" w:pos="3600"/>
          <w:tab w:val="left" w:pos="4320"/>
          <w:tab w:val="left" w:pos="5040"/>
        </w:tabs>
      </w:pPr>
    </w:p>
    <w:p w:rsidR="00A61585" w:rsidRDefault="00A61585" w:rsidP="002D7863">
      <w:pPr>
        <w:tabs>
          <w:tab w:val="left" w:pos="360"/>
          <w:tab w:val="left" w:pos="720"/>
          <w:tab w:val="left" w:pos="1440"/>
          <w:tab w:val="left" w:pos="2160"/>
          <w:tab w:val="left" w:pos="2880"/>
          <w:tab w:val="left" w:pos="3600"/>
          <w:tab w:val="left" w:pos="4320"/>
          <w:tab w:val="left" w:pos="5040"/>
        </w:tabs>
        <w:rPr>
          <w:u w:val="single"/>
        </w:rPr>
      </w:pPr>
      <w:r>
        <w:rPr>
          <w:u w:val="single"/>
        </w:rPr>
        <w:t>SHBP/SEHBP</w:t>
      </w:r>
    </w:p>
    <w:p w:rsidR="001749C5" w:rsidRDefault="001749C5" w:rsidP="001749C5">
      <w:pPr>
        <w:ind w:firstLine="360"/>
        <w:rPr>
          <w:color w:val="1F497D"/>
          <w:sz w:val="22"/>
          <w:szCs w:val="22"/>
        </w:rPr>
      </w:pPr>
      <w:r>
        <w:t xml:space="preserve">Pursuant to </w:t>
      </w:r>
      <w:r w:rsidR="00D1480C">
        <w:t>current State law</w:t>
      </w:r>
      <w:r>
        <w:t xml:space="preserve">, </w:t>
      </w:r>
      <w:r w:rsidR="00C865E8">
        <w:t>the S</w:t>
      </w:r>
      <w:r w:rsidR="006E3624">
        <w:t>EHB</w:t>
      </w:r>
      <w:r w:rsidR="00C865E8">
        <w:t>P</w:t>
      </w:r>
      <w:r w:rsidR="006E3624">
        <w:t xml:space="preserve"> and the </w:t>
      </w:r>
      <w:r w:rsidR="00C865E8">
        <w:t xml:space="preserve">SHBP </w:t>
      </w:r>
      <w:r w:rsidR="006E3624">
        <w:t>programs provide</w:t>
      </w:r>
      <w:r w:rsidR="00C865E8">
        <w:t xml:space="preserve"> coverage of telemedicine services without </w:t>
      </w:r>
      <w:r w:rsidR="000933F5">
        <w:t>cost sharing</w:t>
      </w:r>
      <w:r w:rsidRPr="001749C5">
        <w:t xml:space="preserve"> and copay</w:t>
      </w:r>
      <w:r w:rsidR="00C865E8">
        <w:t>ment</w:t>
      </w:r>
      <w:r w:rsidRPr="001749C5">
        <w:t xml:space="preserve"> </w:t>
      </w:r>
      <w:r w:rsidR="00C865E8">
        <w:t xml:space="preserve">requirements during, and for </w:t>
      </w:r>
      <w:r w:rsidR="006E3624">
        <w:t xml:space="preserve">up to </w:t>
      </w:r>
      <w:r w:rsidR="00C865E8">
        <w:t>90 days after the end of, the public health emergency declared pursuant to Executive Order No. 103</w:t>
      </w:r>
      <w:r w:rsidR="00742913">
        <w:t xml:space="preserve"> of 2020</w:t>
      </w:r>
      <w:r w:rsidR="00C865E8">
        <w:t xml:space="preserve">.  </w:t>
      </w:r>
      <w:r w:rsidRPr="001749C5">
        <w:t xml:space="preserve">According to informal information from the Division of Pensions and Benefits, </w:t>
      </w:r>
      <w:r w:rsidR="006E3624">
        <w:t xml:space="preserve">the </w:t>
      </w:r>
      <w:r w:rsidR="00C865E8">
        <w:t>SEHBP</w:t>
      </w:r>
      <w:r w:rsidR="006E3624">
        <w:t xml:space="preserve"> and </w:t>
      </w:r>
      <w:r w:rsidR="00C865E8">
        <w:t xml:space="preserve">SHBP </w:t>
      </w:r>
      <w:r w:rsidR="00F528F2">
        <w:t xml:space="preserve">programs </w:t>
      </w:r>
      <w:r w:rsidR="00C865E8">
        <w:t xml:space="preserve">currently reimburse providers of </w:t>
      </w:r>
      <w:r w:rsidRPr="001749C5">
        <w:t xml:space="preserve">telemedicine services </w:t>
      </w:r>
      <w:r w:rsidR="00C865E8">
        <w:t>at a rate co</w:t>
      </w:r>
      <w:r w:rsidRPr="001749C5">
        <w:t xml:space="preserve">nsistent with </w:t>
      </w:r>
      <w:r w:rsidR="00C865E8">
        <w:t xml:space="preserve">rates paid for </w:t>
      </w:r>
      <w:r w:rsidR="006E3624">
        <w:t xml:space="preserve">in-person </w:t>
      </w:r>
      <w:r w:rsidR="00C865E8">
        <w:t xml:space="preserve">services </w:t>
      </w:r>
      <w:r w:rsidR="006E3624">
        <w:t>delivered</w:t>
      </w:r>
      <w:r w:rsidR="00C865E8">
        <w:t xml:space="preserve"> by an </w:t>
      </w:r>
      <w:r w:rsidRPr="001749C5">
        <w:t>in-network</w:t>
      </w:r>
      <w:r w:rsidR="00C865E8">
        <w:t xml:space="preserve"> provider</w:t>
      </w:r>
      <w:r w:rsidRPr="001749C5">
        <w:t>.</w:t>
      </w:r>
      <w:r>
        <w:rPr>
          <w:color w:val="1F497D"/>
        </w:rPr>
        <w:t xml:space="preserve">  </w:t>
      </w:r>
    </w:p>
    <w:p w:rsidR="001749C5" w:rsidRDefault="006E3624" w:rsidP="006E3624">
      <w:pPr>
        <w:pStyle w:val="StyleBulletedSymbolsymbol"/>
        <w:numPr>
          <w:ilvl w:val="0"/>
          <w:numId w:val="0"/>
        </w:numPr>
        <w:ind w:firstLine="360"/>
      </w:pPr>
      <w:r>
        <w:t xml:space="preserve">Although it is not possible to precisely estimate the impact of the bill’s requirements on the SEHBP and the SHBP, the Department of the Treasury projects that, by increasing the cost of each telemedicine visit and broadening telemedicine coverage, this bill will increase annual costs to the SEHBP and the SHBP in a range between $5 million and $50 million.  Moreover, </w:t>
      </w:r>
      <w:r w:rsidR="001749C5">
        <w:t>because the S</w:t>
      </w:r>
      <w:r>
        <w:t>E</w:t>
      </w:r>
      <w:r w:rsidR="001749C5">
        <w:t xml:space="preserve">HBP and </w:t>
      </w:r>
      <w:r>
        <w:t xml:space="preserve">the </w:t>
      </w:r>
      <w:r w:rsidR="001749C5">
        <w:t xml:space="preserve">SHBP are secondary payers to </w:t>
      </w:r>
      <w:r>
        <w:t xml:space="preserve">the </w:t>
      </w:r>
      <w:r w:rsidR="001749C5">
        <w:t>Medicare</w:t>
      </w:r>
      <w:r>
        <w:t xml:space="preserve"> program,</w:t>
      </w:r>
      <w:r w:rsidR="001749C5">
        <w:t xml:space="preserve"> for </w:t>
      </w:r>
      <w:r>
        <w:t xml:space="preserve">retired SEHBP/SHBP enrollees who are also enrolled in </w:t>
      </w:r>
      <w:r w:rsidR="001749C5">
        <w:t>Medicare</w:t>
      </w:r>
      <w:r>
        <w:t>,</w:t>
      </w:r>
      <w:r w:rsidR="001749C5">
        <w:t xml:space="preserve"> if the bill expressly require</w:t>
      </w:r>
      <w:r w:rsidR="001749C5">
        <w:rPr>
          <w:color w:val="1F497D"/>
        </w:rPr>
        <w:t>s</w:t>
      </w:r>
      <w:r w:rsidR="001749C5">
        <w:t xml:space="preserve"> coverage of services </w:t>
      </w:r>
      <w:r>
        <w:t xml:space="preserve">that are </w:t>
      </w:r>
      <w:r w:rsidR="001749C5">
        <w:t>not currently covered by Medicare, this bill could result in additional costs to the State plans.</w:t>
      </w:r>
    </w:p>
    <w:p w:rsidR="00D977D1" w:rsidRDefault="00D977D1" w:rsidP="009706C8">
      <w:pPr>
        <w:pStyle w:val="StyleBulletedSymbolsymbol"/>
        <w:numPr>
          <w:ilvl w:val="0"/>
          <w:numId w:val="0"/>
        </w:numPr>
        <w:spacing w:after="0"/>
        <w:ind w:left="360" w:hanging="360"/>
      </w:pPr>
      <w:r>
        <w:rPr>
          <w:u w:val="single"/>
        </w:rPr>
        <w:t>De</w:t>
      </w:r>
      <w:r w:rsidR="00BE512C">
        <w:rPr>
          <w:u w:val="single"/>
        </w:rPr>
        <w:t>p</w:t>
      </w:r>
      <w:r>
        <w:rPr>
          <w:u w:val="single"/>
        </w:rPr>
        <w:t>artment of Banking and Insurance</w:t>
      </w:r>
    </w:p>
    <w:p w:rsidR="00EF17BC" w:rsidRDefault="00D977D1" w:rsidP="009706C8">
      <w:pPr>
        <w:pStyle w:val="StyleBulletedSymbolsymbol"/>
        <w:numPr>
          <w:ilvl w:val="0"/>
          <w:numId w:val="0"/>
        </w:numPr>
        <w:spacing w:after="0"/>
        <w:ind w:firstLine="360"/>
      </w:pPr>
      <w:r>
        <w:t xml:space="preserve">The OLS concludes that the </w:t>
      </w:r>
      <w:r w:rsidR="00742913">
        <w:t>DOBI</w:t>
      </w:r>
      <w:r>
        <w:t xml:space="preserve"> would utilize current operational budget resources in order to promulgate regulations </w:t>
      </w:r>
      <w:r w:rsidR="002450C0">
        <w:t xml:space="preserve">governing </w:t>
      </w:r>
      <w:r>
        <w:t>implementation of th</w:t>
      </w:r>
      <w:r w:rsidR="002450C0">
        <w:t>e requirements under this bill</w:t>
      </w:r>
      <w:r w:rsidR="00BE512C">
        <w:t xml:space="preserve">. </w:t>
      </w:r>
    </w:p>
    <w:p w:rsidR="009706C8" w:rsidRDefault="009706C8" w:rsidP="009706C8"/>
    <w:p w:rsidR="009706C8" w:rsidRDefault="009706C8" w:rsidP="009706C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2C1E72" w:rsidRDefault="00272A71" w:rsidP="00EF17BC">
            <w:pPr>
              <w:pStyle w:val="10pointItalics"/>
              <w:rPr>
                <w:szCs w:val="20"/>
              </w:rPr>
            </w:pPr>
            <w:r w:rsidRPr="002C1E72">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2701" w:rsidP="00EF17BC">
            <w:pPr>
              <w:pStyle w:val="10pointItalics"/>
            </w:pPr>
            <w:bookmarkStart w:id="2" w:name="UserFullName"/>
            <w:bookmarkEnd w:id="2"/>
            <w:r>
              <w:t>Anne Hunt Cappabianca</w:t>
            </w:r>
          </w:p>
          <w:p w:rsidR="00EF17BC" w:rsidRDefault="00272A71"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2561B" w:rsidRDefault="00E2561B" w:rsidP="00EF17BC">
      <w:pPr>
        <w:spacing w:line="287" w:lineRule="atLeast"/>
      </w:pPr>
    </w:p>
    <w:p w:rsidR="00EF17BC" w:rsidRDefault="009C57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F25CE" w:rsidRDefault="00DF25CE">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57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073" w:rsidRDefault="00D92073">
      <w:r>
        <w:separator/>
      </w:r>
    </w:p>
  </w:endnote>
  <w:endnote w:type="continuationSeparator" w:id="0">
    <w:p w:rsidR="00D92073" w:rsidRDefault="00D92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5671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7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073" w:rsidRDefault="00D92073">
      <w:r>
        <w:separator/>
      </w:r>
    </w:p>
  </w:footnote>
  <w:footnote w:type="continuationSeparator" w:id="0">
    <w:p w:rsidR="00D92073" w:rsidRDefault="00D92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15" w:rsidRDefault="009C5715" w:rsidP="009C5715">
    <w:pPr>
      <w:pStyle w:val="Header"/>
      <w:jc w:val="center"/>
    </w:pPr>
    <w:r>
      <w:t xml:space="preserve">FE to </w:t>
    </w:r>
    <w:r w:rsidR="002400F5">
      <w:t>[2</w:t>
    </w:r>
    <w:r w:rsidR="001874B4">
      <w:t xml:space="preserve">R] </w:t>
    </w:r>
    <w:r w:rsidR="00F34FF7">
      <w:t>ACS for A</w:t>
    </w:r>
    <w:r w:rsidR="00E2561B">
      <w:t>4179</w:t>
    </w:r>
  </w:p>
  <w:p w:rsidR="009C5715" w:rsidRDefault="009C5715" w:rsidP="009C5715">
    <w:pPr>
      <w:pStyle w:val="Header"/>
      <w:jc w:val="center"/>
    </w:pPr>
    <w:r>
      <w:fldChar w:fldCharType="begin"/>
    </w:r>
    <w:r>
      <w:instrText xml:space="preserve"> PAGE  \* MERGEFORMAT </w:instrText>
    </w:r>
    <w:r>
      <w:fldChar w:fldCharType="separate"/>
    </w:r>
    <w:r w:rsidR="00B5671E">
      <w:rPr>
        <w:noProof/>
      </w:rPr>
      <w:t>4</w:t>
    </w:r>
    <w:r>
      <w:fldChar w:fldCharType="end"/>
    </w:r>
  </w:p>
  <w:p w:rsidR="009C5715" w:rsidRDefault="009C5715" w:rsidP="009C57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6D09F7"/>
    <w:multiLevelType w:val="hybridMultilevel"/>
    <w:tmpl w:val="0096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15"/>
    <w:rsid w:val="00011EDD"/>
    <w:rsid w:val="00013973"/>
    <w:rsid w:val="000333DF"/>
    <w:rsid w:val="00036860"/>
    <w:rsid w:val="00041AAC"/>
    <w:rsid w:val="00042B0B"/>
    <w:rsid w:val="00053564"/>
    <w:rsid w:val="000629F9"/>
    <w:rsid w:val="00063777"/>
    <w:rsid w:val="000639A2"/>
    <w:rsid w:val="000701B0"/>
    <w:rsid w:val="00070F62"/>
    <w:rsid w:val="000820F8"/>
    <w:rsid w:val="0008691D"/>
    <w:rsid w:val="00090FDF"/>
    <w:rsid w:val="000933F5"/>
    <w:rsid w:val="00095290"/>
    <w:rsid w:val="000A16EC"/>
    <w:rsid w:val="000A6D4A"/>
    <w:rsid w:val="000B1CCB"/>
    <w:rsid w:val="000C074D"/>
    <w:rsid w:val="000C50EA"/>
    <w:rsid w:val="000D1BE7"/>
    <w:rsid w:val="000E08DD"/>
    <w:rsid w:val="000E17DB"/>
    <w:rsid w:val="000F0A12"/>
    <w:rsid w:val="000F231D"/>
    <w:rsid w:val="000F278B"/>
    <w:rsid w:val="000F2B57"/>
    <w:rsid w:val="000F3AC9"/>
    <w:rsid w:val="00101194"/>
    <w:rsid w:val="001106B5"/>
    <w:rsid w:val="00114591"/>
    <w:rsid w:val="00115411"/>
    <w:rsid w:val="00116D88"/>
    <w:rsid w:val="001223E7"/>
    <w:rsid w:val="00125D26"/>
    <w:rsid w:val="00142AE8"/>
    <w:rsid w:val="00144527"/>
    <w:rsid w:val="00145CE4"/>
    <w:rsid w:val="00157AED"/>
    <w:rsid w:val="00161A2A"/>
    <w:rsid w:val="00172CF5"/>
    <w:rsid w:val="001749C5"/>
    <w:rsid w:val="001874B4"/>
    <w:rsid w:val="001907A1"/>
    <w:rsid w:val="00193C26"/>
    <w:rsid w:val="00194789"/>
    <w:rsid w:val="00195AA3"/>
    <w:rsid w:val="00197240"/>
    <w:rsid w:val="001A22B6"/>
    <w:rsid w:val="001B1D4B"/>
    <w:rsid w:val="001B2BA9"/>
    <w:rsid w:val="001B4EEB"/>
    <w:rsid w:val="001C2589"/>
    <w:rsid w:val="001C2701"/>
    <w:rsid w:val="001D0C90"/>
    <w:rsid w:val="001D3D5E"/>
    <w:rsid w:val="001D3FD4"/>
    <w:rsid w:val="001E50A0"/>
    <w:rsid w:val="001F4F8B"/>
    <w:rsid w:val="00201322"/>
    <w:rsid w:val="00203C53"/>
    <w:rsid w:val="00207592"/>
    <w:rsid w:val="00210E60"/>
    <w:rsid w:val="002116FF"/>
    <w:rsid w:val="00212908"/>
    <w:rsid w:val="00213CFF"/>
    <w:rsid w:val="00220166"/>
    <w:rsid w:val="00231207"/>
    <w:rsid w:val="00234802"/>
    <w:rsid w:val="0023640A"/>
    <w:rsid w:val="002400F5"/>
    <w:rsid w:val="00241AAD"/>
    <w:rsid w:val="00241D37"/>
    <w:rsid w:val="002427E6"/>
    <w:rsid w:val="002450C0"/>
    <w:rsid w:val="002451F9"/>
    <w:rsid w:val="002518C8"/>
    <w:rsid w:val="00255944"/>
    <w:rsid w:val="00261FC7"/>
    <w:rsid w:val="00272A71"/>
    <w:rsid w:val="00275600"/>
    <w:rsid w:val="002801AC"/>
    <w:rsid w:val="00282B57"/>
    <w:rsid w:val="00290E57"/>
    <w:rsid w:val="0029229D"/>
    <w:rsid w:val="002977FC"/>
    <w:rsid w:val="002A15C4"/>
    <w:rsid w:val="002A2F18"/>
    <w:rsid w:val="002A5C0C"/>
    <w:rsid w:val="002B4213"/>
    <w:rsid w:val="002C1E72"/>
    <w:rsid w:val="002D0C81"/>
    <w:rsid w:val="002D4307"/>
    <w:rsid w:val="002D7381"/>
    <w:rsid w:val="002D7863"/>
    <w:rsid w:val="002E3A30"/>
    <w:rsid w:val="002F5E01"/>
    <w:rsid w:val="00326E3B"/>
    <w:rsid w:val="003321A7"/>
    <w:rsid w:val="003355EA"/>
    <w:rsid w:val="00335BC0"/>
    <w:rsid w:val="00336262"/>
    <w:rsid w:val="003376CB"/>
    <w:rsid w:val="00353325"/>
    <w:rsid w:val="0035698A"/>
    <w:rsid w:val="00362F0A"/>
    <w:rsid w:val="003630EF"/>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6D0F"/>
    <w:rsid w:val="004242B7"/>
    <w:rsid w:val="00426C11"/>
    <w:rsid w:val="00427193"/>
    <w:rsid w:val="004309B0"/>
    <w:rsid w:val="00485323"/>
    <w:rsid w:val="00487ED8"/>
    <w:rsid w:val="004911CB"/>
    <w:rsid w:val="00491918"/>
    <w:rsid w:val="00491E1B"/>
    <w:rsid w:val="004A10CD"/>
    <w:rsid w:val="004A2E7F"/>
    <w:rsid w:val="004A5A65"/>
    <w:rsid w:val="004A6C19"/>
    <w:rsid w:val="004B1485"/>
    <w:rsid w:val="004C6ECA"/>
    <w:rsid w:val="004D6C2C"/>
    <w:rsid w:val="004D7D86"/>
    <w:rsid w:val="004E1959"/>
    <w:rsid w:val="004E49A4"/>
    <w:rsid w:val="004E6202"/>
    <w:rsid w:val="004F1874"/>
    <w:rsid w:val="004F2034"/>
    <w:rsid w:val="004F585C"/>
    <w:rsid w:val="004F7F49"/>
    <w:rsid w:val="00510A23"/>
    <w:rsid w:val="0051514A"/>
    <w:rsid w:val="00515AC5"/>
    <w:rsid w:val="00520DC2"/>
    <w:rsid w:val="00536F40"/>
    <w:rsid w:val="005402EB"/>
    <w:rsid w:val="00543AAB"/>
    <w:rsid w:val="005470F3"/>
    <w:rsid w:val="00561021"/>
    <w:rsid w:val="005640A8"/>
    <w:rsid w:val="00570997"/>
    <w:rsid w:val="00572010"/>
    <w:rsid w:val="00574EDF"/>
    <w:rsid w:val="00577AA8"/>
    <w:rsid w:val="0058431B"/>
    <w:rsid w:val="005850CE"/>
    <w:rsid w:val="005A62FF"/>
    <w:rsid w:val="005A6D23"/>
    <w:rsid w:val="005C1947"/>
    <w:rsid w:val="005C1E9D"/>
    <w:rsid w:val="005C3475"/>
    <w:rsid w:val="005E03E7"/>
    <w:rsid w:val="005E75AB"/>
    <w:rsid w:val="00601F73"/>
    <w:rsid w:val="00617991"/>
    <w:rsid w:val="00625D15"/>
    <w:rsid w:val="00625F0B"/>
    <w:rsid w:val="00651611"/>
    <w:rsid w:val="00653AE2"/>
    <w:rsid w:val="0065555F"/>
    <w:rsid w:val="006671C7"/>
    <w:rsid w:val="006917CF"/>
    <w:rsid w:val="00692BD4"/>
    <w:rsid w:val="006B22F3"/>
    <w:rsid w:val="006B2FD5"/>
    <w:rsid w:val="006B5C2D"/>
    <w:rsid w:val="006B6C16"/>
    <w:rsid w:val="006D5601"/>
    <w:rsid w:val="006D6F6C"/>
    <w:rsid w:val="006E3624"/>
    <w:rsid w:val="006F239A"/>
    <w:rsid w:val="006F505D"/>
    <w:rsid w:val="006F6E8B"/>
    <w:rsid w:val="006F7203"/>
    <w:rsid w:val="00722AEF"/>
    <w:rsid w:val="00737A6C"/>
    <w:rsid w:val="00742913"/>
    <w:rsid w:val="00743F01"/>
    <w:rsid w:val="00744AE4"/>
    <w:rsid w:val="007564F8"/>
    <w:rsid w:val="00763D60"/>
    <w:rsid w:val="00776C68"/>
    <w:rsid w:val="007833B1"/>
    <w:rsid w:val="00790A62"/>
    <w:rsid w:val="007920AC"/>
    <w:rsid w:val="007A0F7E"/>
    <w:rsid w:val="007A3BCA"/>
    <w:rsid w:val="007A42C5"/>
    <w:rsid w:val="007A65A1"/>
    <w:rsid w:val="007B1FCF"/>
    <w:rsid w:val="007C3849"/>
    <w:rsid w:val="007C4620"/>
    <w:rsid w:val="007E337B"/>
    <w:rsid w:val="007E5EB3"/>
    <w:rsid w:val="007F7DD8"/>
    <w:rsid w:val="00804D54"/>
    <w:rsid w:val="00804E41"/>
    <w:rsid w:val="00811BC0"/>
    <w:rsid w:val="008231E8"/>
    <w:rsid w:val="008266B7"/>
    <w:rsid w:val="008426C5"/>
    <w:rsid w:val="00854B89"/>
    <w:rsid w:val="00855555"/>
    <w:rsid w:val="00860744"/>
    <w:rsid w:val="00881BED"/>
    <w:rsid w:val="00881EF3"/>
    <w:rsid w:val="00883E7C"/>
    <w:rsid w:val="00886261"/>
    <w:rsid w:val="00894971"/>
    <w:rsid w:val="008B2210"/>
    <w:rsid w:val="008B37A8"/>
    <w:rsid w:val="008C0341"/>
    <w:rsid w:val="008D40E0"/>
    <w:rsid w:val="008D4FD9"/>
    <w:rsid w:val="008D5731"/>
    <w:rsid w:val="008E1349"/>
    <w:rsid w:val="008E2E53"/>
    <w:rsid w:val="00937A78"/>
    <w:rsid w:val="00947B1E"/>
    <w:rsid w:val="00953C08"/>
    <w:rsid w:val="00961B04"/>
    <w:rsid w:val="009706C8"/>
    <w:rsid w:val="009713AF"/>
    <w:rsid w:val="00971F7B"/>
    <w:rsid w:val="00973C29"/>
    <w:rsid w:val="0099552F"/>
    <w:rsid w:val="009B14F4"/>
    <w:rsid w:val="009B1B0D"/>
    <w:rsid w:val="009B1C3D"/>
    <w:rsid w:val="009B32DD"/>
    <w:rsid w:val="009C005A"/>
    <w:rsid w:val="009C5715"/>
    <w:rsid w:val="009D4BC2"/>
    <w:rsid w:val="009D5E5F"/>
    <w:rsid w:val="009D62B4"/>
    <w:rsid w:val="009E1448"/>
    <w:rsid w:val="009E3E41"/>
    <w:rsid w:val="009F7FB4"/>
    <w:rsid w:val="00A05A06"/>
    <w:rsid w:val="00A05B33"/>
    <w:rsid w:val="00A069A5"/>
    <w:rsid w:val="00A116B6"/>
    <w:rsid w:val="00A164F2"/>
    <w:rsid w:val="00A20E2E"/>
    <w:rsid w:val="00A26FCF"/>
    <w:rsid w:val="00A31FA5"/>
    <w:rsid w:val="00A34F8C"/>
    <w:rsid w:val="00A359DA"/>
    <w:rsid w:val="00A37886"/>
    <w:rsid w:val="00A61585"/>
    <w:rsid w:val="00A63176"/>
    <w:rsid w:val="00A70D0C"/>
    <w:rsid w:val="00A741A4"/>
    <w:rsid w:val="00A80129"/>
    <w:rsid w:val="00A80C50"/>
    <w:rsid w:val="00A80EEF"/>
    <w:rsid w:val="00A823B8"/>
    <w:rsid w:val="00A832B7"/>
    <w:rsid w:val="00A954C5"/>
    <w:rsid w:val="00A9788D"/>
    <w:rsid w:val="00A9794C"/>
    <w:rsid w:val="00AB0440"/>
    <w:rsid w:val="00AC3FC5"/>
    <w:rsid w:val="00AD0A26"/>
    <w:rsid w:val="00AD340B"/>
    <w:rsid w:val="00AE3966"/>
    <w:rsid w:val="00AE664A"/>
    <w:rsid w:val="00AE68C1"/>
    <w:rsid w:val="00AF11C6"/>
    <w:rsid w:val="00B002D1"/>
    <w:rsid w:val="00B057F1"/>
    <w:rsid w:val="00B05D8D"/>
    <w:rsid w:val="00B143A9"/>
    <w:rsid w:val="00B4569E"/>
    <w:rsid w:val="00B45879"/>
    <w:rsid w:val="00B5243E"/>
    <w:rsid w:val="00B551EB"/>
    <w:rsid w:val="00B55F3D"/>
    <w:rsid w:val="00B5671E"/>
    <w:rsid w:val="00B71F9A"/>
    <w:rsid w:val="00B84AC8"/>
    <w:rsid w:val="00B90F8C"/>
    <w:rsid w:val="00B91C0B"/>
    <w:rsid w:val="00B95559"/>
    <w:rsid w:val="00B97E24"/>
    <w:rsid w:val="00BA0BE6"/>
    <w:rsid w:val="00BA2122"/>
    <w:rsid w:val="00BA2F3A"/>
    <w:rsid w:val="00BE512C"/>
    <w:rsid w:val="00BF47F9"/>
    <w:rsid w:val="00C06FAB"/>
    <w:rsid w:val="00C07688"/>
    <w:rsid w:val="00C260AB"/>
    <w:rsid w:val="00C31116"/>
    <w:rsid w:val="00C32933"/>
    <w:rsid w:val="00C3314D"/>
    <w:rsid w:val="00C374E2"/>
    <w:rsid w:val="00C75246"/>
    <w:rsid w:val="00C80B0B"/>
    <w:rsid w:val="00C865E8"/>
    <w:rsid w:val="00C90D66"/>
    <w:rsid w:val="00C91EDF"/>
    <w:rsid w:val="00C97447"/>
    <w:rsid w:val="00CC6493"/>
    <w:rsid w:val="00CC6622"/>
    <w:rsid w:val="00CD0406"/>
    <w:rsid w:val="00CE6FB8"/>
    <w:rsid w:val="00D00299"/>
    <w:rsid w:val="00D1480C"/>
    <w:rsid w:val="00D20F5D"/>
    <w:rsid w:val="00D376ED"/>
    <w:rsid w:val="00D40E4F"/>
    <w:rsid w:val="00D638D0"/>
    <w:rsid w:val="00D67A0A"/>
    <w:rsid w:val="00D734B9"/>
    <w:rsid w:val="00D762A6"/>
    <w:rsid w:val="00D762BF"/>
    <w:rsid w:val="00D84564"/>
    <w:rsid w:val="00D92073"/>
    <w:rsid w:val="00D958CF"/>
    <w:rsid w:val="00D968A7"/>
    <w:rsid w:val="00D977D1"/>
    <w:rsid w:val="00DB510E"/>
    <w:rsid w:val="00DC2149"/>
    <w:rsid w:val="00DC52D4"/>
    <w:rsid w:val="00DC789F"/>
    <w:rsid w:val="00DD3C40"/>
    <w:rsid w:val="00DD5AA5"/>
    <w:rsid w:val="00DD7275"/>
    <w:rsid w:val="00DE0338"/>
    <w:rsid w:val="00DE1C6C"/>
    <w:rsid w:val="00DE47C2"/>
    <w:rsid w:val="00DE5037"/>
    <w:rsid w:val="00DF054C"/>
    <w:rsid w:val="00DF25CE"/>
    <w:rsid w:val="00DF65C1"/>
    <w:rsid w:val="00E008A4"/>
    <w:rsid w:val="00E042C5"/>
    <w:rsid w:val="00E06D7C"/>
    <w:rsid w:val="00E21963"/>
    <w:rsid w:val="00E22D9A"/>
    <w:rsid w:val="00E2561B"/>
    <w:rsid w:val="00E262A3"/>
    <w:rsid w:val="00E31842"/>
    <w:rsid w:val="00E32D2F"/>
    <w:rsid w:val="00E357B7"/>
    <w:rsid w:val="00E51E95"/>
    <w:rsid w:val="00E54301"/>
    <w:rsid w:val="00E5461B"/>
    <w:rsid w:val="00E708C9"/>
    <w:rsid w:val="00E74E35"/>
    <w:rsid w:val="00E75B93"/>
    <w:rsid w:val="00E86D2A"/>
    <w:rsid w:val="00E9123C"/>
    <w:rsid w:val="00E95800"/>
    <w:rsid w:val="00EB1C90"/>
    <w:rsid w:val="00EC1EF8"/>
    <w:rsid w:val="00EC2547"/>
    <w:rsid w:val="00EC4079"/>
    <w:rsid w:val="00EC747B"/>
    <w:rsid w:val="00EE7D05"/>
    <w:rsid w:val="00EF17BC"/>
    <w:rsid w:val="00EF3B9C"/>
    <w:rsid w:val="00F04CAD"/>
    <w:rsid w:val="00F11982"/>
    <w:rsid w:val="00F22ABA"/>
    <w:rsid w:val="00F2634D"/>
    <w:rsid w:val="00F332CE"/>
    <w:rsid w:val="00F34FF7"/>
    <w:rsid w:val="00F35009"/>
    <w:rsid w:val="00F4083E"/>
    <w:rsid w:val="00F45BA7"/>
    <w:rsid w:val="00F51DD4"/>
    <w:rsid w:val="00F528F2"/>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D12242-60B0-476D-BE07-4B2E00E6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1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2D6BC-546E-4C59-948F-750AEE9E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1671</Words>
  <Characters>9482</Characters>
  <Application>Microsoft Office Word</Application>
  <DocSecurity>0</DocSecurity>
  <Lines>198</Lines>
  <Paragraphs>61</Paragraphs>
  <ScaleCrop>false</ScaleCrop>
  <HeadingPairs>
    <vt:vector size="2" baseType="variant">
      <vt:variant>
        <vt:lpstr>Title</vt:lpstr>
      </vt:variant>
      <vt:variant>
        <vt:i4>1</vt:i4>
      </vt:variant>
    </vt:vector>
  </HeadingPairs>
  <TitlesOfParts>
    <vt:vector size="1" baseType="lpstr">
      <vt:lpstr>A4179 A4200 2R ACS  FISCAL ESTIMATE</vt:lpstr>
    </vt:vector>
  </TitlesOfParts>
  <Manager>Anne Cappabianca; R224</Manager>
  <Company>Office of Legislative Services</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2R ACS  FISCAL ESTIMATE</dc:title>
  <dc:creator>Assemblywoman DOWNEY, Assemblyman CONAWAY </dc:creator>
  <cp:keywords>A4179|4|HS |312|219|219|!||</cp:keywords>
  <dc:description>Sponsor 6/24 BPU 6/29</dc:description>
  <cp:lastModifiedBy>Franks, Denise</cp:lastModifiedBy>
  <cp:revision>2</cp:revision>
  <dcterms:created xsi:type="dcterms:W3CDTF">2021-06-29T16:42:00Z</dcterms:created>
  <dcterms:modified xsi:type="dcterms:W3CDTF">2021-06-29T16:42:00Z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