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A35" w:rsidRDefault="00DC5A35" w:rsidP="00DC5A3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4204 </w:t>
      </w:r>
    </w:p>
    <w:p w:rsidR="00DC5A35" w:rsidRPr="009D38FF" w:rsidRDefault="00DC5A35" w:rsidP="00DC5A3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2594498" r:id="rId7"/>
        </w:object>
      </w:r>
    </w:p>
    <w:p w:rsidR="00DC5A35" w:rsidRDefault="00DC5A35" w:rsidP="00DC5A35">
      <w:pPr>
        <w:pStyle w:val="bpuState"/>
      </w:pPr>
      <w:r>
        <w:t>STATE OF NEW JERSEY</w:t>
      </w:r>
    </w:p>
    <w:p w:rsidR="00DC5A35" w:rsidRDefault="00DC5A35" w:rsidP="00DC5A35">
      <w:pPr>
        <w:pStyle w:val="bpuLegislature"/>
      </w:pPr>
      <w:r>
        <w:t>219th LEGISLATURE</w:t>
      </w:r>
    </w:p>
    <w:p w:rsidR="00DC5A35" w:rsidRDefault="00DC5A35" w:rsidP="00DC5A3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2594499" r:id="rId8"/>
        </w:object>
      </w:r>
      <w:r>
        <w:t xml:space="preserve">  </w:t>
      </w:r>
    </w:p>
    <w:p w:rsidR="00DC5A35" w:rsidRDefault="00DC5A35" w:rsidP="00DC5A35">
      <w:pPr>
        <w:pStyle w:val="bpuIntro"/>
      </w:pPr>
      <w:r>
        <w:t>INTRODUCED JUNE 1, 2020</w:t>
      </w:r>
    </w:p>
    <w:p w:rsidR="00DC5A35" w:rsidRDefault="00DC5A35" w:rsidP="00DC5A35">
      <w:pPr>
        <w:pStyle w:val="bpuIntro"/>
      </w:pPr>
    </w:p>
    <w:p w:rsidR="00DC5A35" w:rsidRDefault="00DC5A35" w:rsidP="00DC5A35">
      <w:pPr>
        <w:pStyle w:val="bpuIntro"/>
        <w:sectPr w:rsidR="00DC5A35" w:rsidSect="00DC5A35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DC5A35" w:rsidRDefault="00DC5A35" w:rsidP="00DC5A35">
      <w:pPr>
        <w:pStyle w:val="bpuIntro"/>
      </w:pPr>
    </w:p>
    <w:p w:rsidR="00DC5A35" w:rsidRDefault="00DC5A35" w:rsidP="00DC5A35">
      <w:pPr>
        <w:pStyle w:val="bpuSponsor"/>
      </w:pPr>
      <w:r>
        <w:t>Sponsored by:</w:t>
      </w:r>
    </w:p>
    <w:p w:rsidR="00DC5A35" w:rsidRDefault="00DC5A35" w:rsidP="00DC5A35">
      <w:pPr>
        <w:pStyle w:val="bpuSponsor"/>
      </w:pPr>
      <w:r>
        <w:t>Assemblyman  ROBERT J. KARABINCHAK</w:t>
      </w:r>
    </w:p>
    <w:p w:rsidR="00DC5A35" w:rsidRDefault="00DC5A35" w:rsidP="00DC5A35">
      <w:pPr>
        <w:pStyle w:val="bpuSponsor"/>
      </w:pPr>
      <w:r>
        <w:t>District 18 (Middlesex)</w:t>
      </w:r>
    </w:p>
    <w:p w:rsidR="00DC5A35" w:rsidRDefault="00DC5A35" w:rsidP="00DC5A35">
      <w:pPr>
        <w:pStyle w:val="bpuSponsor"/>
      </w:pPr>
    </w:p>
    <w:p w:rsidR="00DC5A35" w:rsidRDefault="00DC5A35" w:rsidP="00DC5A35">
      <w:pPr>
        <w:pStyle w:val="bpuSponsor"/>
      </w:pPr>
    </w:p>
    <w:p w:rsidR="00DC5A35" w:rsidRDefault="00DC5A35" w:rsidP="00DC5A35">
      <w:pPr>
        <w:pStyle w:val="bpuSponsor"/>
      </w:pPr>
    </w:p>
    <w:p w:rsidR="00DC5A35" w:rsidRDefault="00DC5A35" w:rsidP="00DC5A35">
      <w:pPr>
        <w:pStyle w:val="bpuSponsor"/>
      </w:pPr>
    </w:p>
    <w:p w:rsidR="00DC5A35" w:rsidRDefault="00DC5A35" w:rsidP="00DC5A35">
      <w:pPr>
        <w:pStyle w:val="bpuSponsor"/>
      </w:pPr>
      <w:r>
        <w:t>SYNOPSIS</w:t>
      </w:r>
    </w:p>
    <w:p w:rsidR="00DC5A35" w:rsidRDefault="00DC5A35" w:rsidP="00DC5A35">
      <w:pPr>
        <w:pStyle w:val="bpuNormText"/>
      </w:pPr>
      <w:r>
        <w:tab/>
        <w:t xml:space="preserve">Concerns carrier networks and health care providers in which carrier has financial interest. </w:t>
      </w:r>
    </w:p>
    <w:p w:rsidR="00DC5A35" w:rsidRDefault="00DC5A35" w:rsidP="00DC5A35">
      <w:pPr>
        <w:pStyle w:val="bpuNormText"/>
      </w:pPr>
    </w:p>
    <w:p w:rsidR="00DC5A35" w:rsidRDefault="00DC5A35" w:rsidP="00DC5A35">
      <w:pPr>
        <w:pStyle w:val="bpuSponsor"/>
      </w:pPr>
      <w:r>
        <w:t xml:space="preserve">CURRENT VERSION OF TEXT </w:t>
      </w:r>
    </w:p>
    <w:p w:rsidR="00DC5A35" w:rsidRDefault="00DC5A35" w:rsidP="00DC5A35">
      <w:pPr>
        <w:pStyle w:val="bpuNormText"/>
      </w:pPr>
      <w:r>
        <w:tab/>
        <w:t>As introduced.</w:t>
      </w:r>
    </w:p>
    <w:p w:rsidR="00DC5A35" w:rsidRDefault="00DC5A35" w:rsidP="00DC5A3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C5A35" w:rsidRDefault="00DC5A3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C5A35" w:rsidSect="00DC5A3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FB0B9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86AF1">
        <w:t xml:space="preserve">concerning carrier networks and supplementing </w:t>
      </w:r>
      <w:r w:rsidR="00B86AF1" w:rsidRPr="00B86AF1">
        <w:t>P</w:t>
      </w:r>
      <w:r w:rsidR="00B86AF1">
        <w:t>.L.1997, c.192 (C.26:2S-1 et seq.</w:t>
      </w:r>
      <w:r w:rsidR="00B86AF1" w:rsidRPr="00B86AF1">
        <w:t>)</w:t>
      </w:r>
      <w:r w:rsidR="00B86AF1"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FB0B9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B0B91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B86AF1" w:rsidRDefault="00B86AF1" w:rsidP="00686AEB">
      <w:r w:rsidRPr="00B86AF1">
        <w:tab/>
        <w:t>1.</w:t>
      </w:r>
      <w:r w:rsidRPr="00B86AF1">
        <w:tab/>
      </w:r>
      <w:r>
        <w:t xml:space="preserve">a.  </w:t>
      </w:r>
      <w:r w:rsidRPr="00B86AF1">
        <w:t>Pursuant to section 19 of P.L.1997, c.192 (C.26:2S-18), the commissioner shall only approve the network adequacy of a managed care plan if the</w:t>
      </w:r>
      <w:r>
        <w:t xml:space="preserve"> carrier has demonstrated, to the commissioner’s satisfaction, that the provi</w:t>
      </w:r>
      <w:r w:rsidR="00131145">
        <w:t>der network</w:t>
      </w:r>
      <w:r w:rsidR="00AF35E0">
        <w:t xml:space="preserve"> meets all network adequacy requirements without considering any </w:t>
      </w:r>
      <w:r w:rsidR="00131145">
        <w:t>health care provider</w:t>
      </w:r>
      <w:r>
        <w:t xml:space="preserve"> that the carrier has a financial interest in.  </w:t>
      </w:r>
    </w:p>
    <w:p w:rsidR="00B86AF1" w:rsidRDefault="00B86AF1" w:rsidP="00B86AF1">
      <w:r>
        <w:tab/>
        <w:t>b.</w:t>
      </w:r>
      <w:r>
        <w:tab/>
        <w:t>As used in this section, "financial interest" means:</w:t>
      </w:r>
    </w:p>
    <w:p w:rsidR="00B86AF1" w:rsidRDefault="00B86AF1" w:rsidP="00B86AF1">
      <w:r>
        <w:tab/>
        <w:t>(1)</w:t>
      </w:r>
      <w:r>
        <w:tab/>
        <w:t>holding a position in a business as officer, director, trustee, or partner, or holding any position in management of the business, except that any position-holder in a non-profit organization who is not compensated for holding that position shall not be considered to have a financial interest in the organization; or</w:t>
      </w:r>
    </w:p>
    <w:p w:rsidR="00B86AF1" w:rsidRDefault="00B86AF1" w:rsidP="00B86AF1">
      <w:r>
        <w:tab/>
        <w:t>(2)</w:t>
      </w:r>
      <w:r>
        <w:tab/>
        <w:t>ownership of more than a five percent interest in a business</w:t>
      </w:r>
      <w:r w:rsidR="00D0184C">
        <w:t>, or ownership of a carrier and a health care provider by the same parent company</w:t>
      </w:r>
      <w:r>
        <w:t>.</w:t>
      </w:r>
    </w:p>
    <w:p w:rsidR="00B86AF1" w:rsidRPr="00D71D68" w:rsidRDefault="00B86AF1" w:rsidP="00686AEB"/>
    <w:p w:rsidR="00686AEB" w:rsidRPr="00AA7880" w:rsidRDefault="00686AEB" w:rsidP="00686AEB">
      <w:r>
        <w:tab/>
      </w:r>
      <w:r w:rsidR="00B86AF1">
        <w:t>2</w:t>
      </w:r>
      <w:r w:rsidR="00FB0B91">
        <w:t>.</w:t>
      </w:r>
      <w:r w:rsidR="00037C58">
        <w:tab/>
      </w:r>
      <w:r w:rsidR="00FB0B91">
        <w:t>This act shall take effect</w:t>
      </w:r>
      <w:r w:rsidR="00B86AF1">
        <w:t xml:space="preserve"> on the 90</w:t>
      </w:r>
      <w:r w:rsidR="00B86AF1" w:rsidRPr="00B86AF1">
        <w:rPr>
          <w:vertAlign w:val="superscript"/>
        </w:rPr>
        <w:t>th</w:t>
      </w:r>
      <w:r w:rsidR="00B86AF1">
        <w:t xml:space="preserve"> day next following enactment.</w:t>
      </w:r>
    </w:p>
    <w:p w:rsidR="00686AEB" w:rsidRDefault="00686AEB" w:rsidP="00686AEB"/>
    <w:p w:rsidR="00F5357E" w:rsidRPr="00CE7BD8" w:rsidRDefault="00F5357E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B86AF1" w:rsidRDefault="00B86AF1" w:rsidP="00B86AF1">
      <w:r>
        <w:tab/>
        <w:t xml:space="preserve">This bill provides that the Commissioner of Banking and Insurance shall </w:t>
      </w:r>
      <w:r w:rsidRPr="00B86AF1">
        <w:t>only approve the network adequacy of a managed care plan if the</w:t>
      </w:r>
      <w:r>
        <w:t xml:space="preserve"> carrier has demonstrated, to the commissioner’s satisfaction, </w:t>
      </w:r>
      <w:r w:rsidR="00AF35E0">
        <w:t>that the provider network meets all network adequacy requirements without considering any health care provider that the carrier has a financial interest in.</w:t>
      </w:r>
    </w:p>
    <w:p w:rsidR="00B86AF1" w:rsidRDefault="00B86AF1" w:rsidP="00B86AF1">
      <w:r>
        <w:tab/>
        <w:t>As used in the bill, "financial interest" means:</w:t>
      </w:r>
    </w:p>
    <w:p w:rsidR="00B86AF1" w:rsidRDefault="00B86AF1" w:rsidP="00B86AF1">
      <w:r>
        <w:tab/>
        <w:t>(1)</w:t>
      </w:r>
      <w:r>
        <w:tab/>
        <w:t>holding a position in a business as officer, director, trustee, or partner, or holding any position in management of the business, except that any position-holder in a non-profit organization who is not compensated for holding that position shall not be considered to have a financial interest in the organization; or</w:t>
      </w:r>
    </w:p>
    <w:p w:rsidR="00B86AF1" w:rsidRDefault="00B86AF1" w:rsidP="00F5357E">
      <w:r>
        <w:tab/>
        <w:t>(2)</w:t>
      </w:r>
      <w:r>
        <w:tab/>
        <w:t>ownership of more than a five percent interest in a business</w:t>
      </w:r>
      <w:r w:rsidR="00D0184C">
        <w:t>, or ownership of a carrier and a health care provider by the same parent company</w:t>
      </w:r>
      <w:r>
        <w:t>.</w:t>
      </w:r>
    </w:p>
    <w:sectPr w:rsidR="00B86AF1" w:rsidSect="00DC5A35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902" w:rsidRDefault="000A3902">
      <w:r>
        <w:separator/>
      </w:r>
    </w:p>
  </w:endnote>
  <w:endnote w:type="continuationSeparator" w:id="0">
    <w:p w:rsidR="000A3902" w:rsidRDefault="000A3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F6789D" w:rsidRDefault="00665CBC" w:rsidP="00F678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902" w:rsidRDefault="000A3902">
      <w:r>
        <w:separator/>
      </w:r>
    </w:p>
  </w:footnote>
  <w:footnote w:type="continuationSeparator" w:id="0">
    <w:p w:rsidR="000A3902" w:rsidRDefault="000A39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40EE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C5A35" w:rsidRDefault="00DC5A35" w:rsidP="00DC5A35">
    <w:pPr>
      <w:pStyle w:val="bpuHeadSpon"/>
    </w:pPr>
    <w:r w:rsidRPr="00DC5A35">
      <w:rPr>
        <w:rStyle w:val="bpuHeadSponChar"/>
      </w:rPr>
      <w:t>A4204</w:t>
    </w:r>
    <w:r>
      <w:t xml:space="preserve"> KARABINCHAK</w:t>
    </w:r>
  </w:p>
  <w:p w:rsidR="00DC5A35" w:rsidRDefault="00DC5A35" w:rsidP="00DC5A3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5357E">
      <w:rPr>
        <w:noProof/>
      </w:rPr>
      <w:t>3</w:t>
    </w:r>
    <w:r>
      <w:fldChar w:fldCharType="end"/>
    </w:r>
  </w:p>
  <w:p w:rsidR="00DC5A35" w:rsidRDefault="00DC5A35" w:rsidP="00DC5A3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C5A35" w:rsidRDefault="00DC5A35" w:rsidP="00DC5A35">
    <w:pPr>
      <w:pStyle w:val="bpuHeadSpon"/>
    </w:pPr>
    <w:r w:rsidRPr="00DC5A35">
      <w:rPr>
        <w:rStyle w:val="bpuHeadSponChar"/>
      </w:rPr>
      <w:t>A4204</w:t>
    </w:r>
    <w:r>
      <w:t xml:space="preserve"> KARABINCHAK</w:t>
    </w:r>
  </w:p>
  <w:p w:rsidR="00DC5A35" w:rsidRDefault="00DC5A35" w:rsidP="00DC5A3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40EE5">
      <w:rPr>
        <w:noProof/>
      </w:rPr>
      <w:t>2</w:t>
    </w:r>
    <w:r>
      <w:fldChar w:fldCharType="end"/>
    </w:r>
  </w:p>
  <w:p w:rsidR="00DC5A35" w:rsidRDefault="00DC5A35" w:rsidP="00DC5A3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902"/>
    <w:rsid w:val="000051BD"/>
    <w:rsid w:val="000160A5"/>
    <w:rsid w:val="0002335B"/>
    <w:rsid w:val="0003549A"/>
    <w:rsid w:val="000367AE"/>
    <w:rsid w:val="00037C58"/>
    <w:rsid w:val="00043B22"/>
    <w:rsid w:val="00054975"/>
    <w:rsid w:val="00057D20"/>
    <w:rsid w:val="0006197C"/>
    <w:rsid w:val="0006281F"/>
    <w:rsid w:val="0008141C"/>
    <w:rsid w:val="00094A55"/>
    <w:rsid w:val="000A3902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2A3F"/>
    <w:rsid w:val="0013000E"/>
    <w:rsid w:val="00131145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CF6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085A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1B6D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0FE1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3B07"/>
    <w:rsid w:val="00916F7A"/>
    <w:rsid w:val="00917FE3"/>
    <w:rsid w:val="009318C7"/>
    <w:rsid w:val="00931C09"/>
    <w:rsid w:val="009348C2"/>
    <w:rsid w:val="00940EE5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033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35E0"/>
    <w:rsid w:val="00B0116D"/>
    <w:rsid w:val="00B01173"/>
    <w:rsid w:val="00B02F35"/>
    <w:rsid w:val="00B05A3C"/>
    <w:rsid w:val="00B07100"/>
    <w:rsid w:val="00B1138C"/>
    <w:rsid w:val="00B166EF"/>
    <w:rsid w:val="00B2574A"/>
    <w:rsid w:val="00B35D8A"/>
    <w:rsid w:val="00B45B34"/>
    <w:rsid w:val="00B57047"/>
    <w:rsid w:val="00B61D86"/>
    <w:rsid w:val="00B6342D"/>
    <w:rsid w:val="00B726BD"/>
    <w:rsid w:val="00B732BC"/>
    <w:rsid w:val="00B86AF1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4D07"/>
    <w:rsid w:val="00CB6246"/>
    <w:rsid w:val="00CC0A17"/>
    <w:rsid w:val="00CD0F93"/>
    <w:rsid w:val="00CD1BD1"/>
    <w:rsid w:val="00CD528D"/>
    <w:rsid w:val="00CE78BF"/>
    <w:rsid w:val="00CF65EB"/>
    <w:rsid w:val="00CF72AD"/>
    <w:rsid w:val="00D0184C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5A35"/>
    <w:rsid w:val="00DE10D1"/>
    <w:rsid w:val="00DE2514"/>
    <w:rsid w:val="00DE6851"/>
    <w:rsid w:val="00DF03EE"/>
    <w:rsid w:val="00E01B71"/>
    <w:rsid w:val="00E05CC9"/>
    <w:rsid w:val="00E15573"/>
    <w:rsid w:val="00E24FBB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230C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357E"/>
    <w:rsid w:val="00F54B9C"/>
    <w:rsid w:val="00F56E96"/>
    <w:rsid w:val="00F573DD"/>
    <w:rsid w:val="00F61E59"/>
    <w:rsid w:val="00F63D99"/>
    <w:rsid w:val="00F6426B"/>
    <w:rsid w:val="00F6789D"/>
    <w:rsid w:val="00F709B3"/>
    <w:rsid w:val="00F71A5E"/>
    <w:rsid w:val="00FA0AFC"/>
    <w:rsid w:val="00FA1C82"/>
    <w:rsid w:val="00FA2ED1"/>
    <w:rsid w:val="00FA4A52"/>
    <w:rsid w:val="00FB0B91"/>
    <w:rsid w:val="00FB4045"/>
    <w:rsid w:val="00FB4D8E"/>
    <w:rsid w:val="00FC0D0A"/>
    <w:rsid w:val="00FC1B0B"/>
    <w:rsid w:val="00FD2F97"/>
    <w:rsid w:val="00FF50C0"/>
    <w:rsid w:val="00FF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408D74C-B402-48DD-88CA-FA195327D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DC5A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364</Words>
  <Characters>1945</Characters>
  <Application>Microsoft Office Word</Application>
  <DocSecurity>0</DocSecurity>
  <Lines>67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A4204</vt:lpstr>
    </vt:vector>
  </TitlesOfParts>
  <Manager>R56</Manager>
  <Company>NJ Office of Legislative Services</Company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A4204</dc:title>
  <dc:subject>Health Insurance</dc:subject>
  <dc:creator>Assemblyman  KARABINCHAK</dc:creator>
  <cp:keywords>A4204|2|CL |260|311|53|N|0|</cp:keywords>
  <dc:description>INTRODUCED JUNE 1, 2020</dc:description>
  <cp:lastModifiedBy>Todaro, Vivian</cp:lastModifiedBy>
  <cp:revision>2</cp:revision>
  <cp:lastPrinted>2020-06-01T14:30:00Z</cp:lastPrinted>
  <dcterms:created xsi:type="dcterms:W3CDTF">2020-06-02T13:15:00Z</dcterms:created>
  <dcterms:modified xsi:type="dcterms:W3CDTF">2020-06-02T13:15:00Z</dcterms:modified>
  <cp:category>s.1: C.26:2S-37 to 2020/29_x000d_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