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E7442" w:rsidP="00ED5E27">
      <w:pPr>
        <w:pStyle w:val="TopofPage1"/>
      </w:pPr>
      <w:bookmarkStart w:id="0" w:name="_GoBack"/>
      <w:bookmarkEnd w:id="0"/>
      <w:r>
        <w:t>ASSEMBLY</w:t>
      </w:r>
      <w:r w:rsidR="005C51A8">
        <w:t xml:space="preserve"> </w:t>
      </w:r>
      <w:r>
        <w:t>AGRICULTURE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E744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4232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E7442">
        <w:rPr>
          <w:caps/>
          <w:szCs w:val="24"/>
        </w:rPr>
        <w:t>DECEMBER 9, 2021</w:t>
      </w:r>
    </w:p>
    <w:p w:rsidR="004144CF" w:rsidRDefault="004144CF" w:rsidP="0083060A"/>
    <w:p w:rsidR="00655CA3" w:rsidRDefault="00415DD5" w:rsidP="0083060A">
      <w:r>
        <w:tab/>
        <w:t>The Assembly Agriculture Committee reports favorably Assembly Bill No. 4232.</w:t>
      </w:r>
    </w:p>
    <w:p w:rsidR="00597096" w:rsidRDefault="00597096" w:rsidP="00597096">
      <w:r>
        <w:tab/>
        <w:t>This bill would create a grant program within the Department of Agriculture (department) to provide matching grants</w:t>
      </w:r>
      <w:r w:rsidR="0091022C">
        <w:t xml:space="preserve"> for deer fencing</w:t>
      </w:r>
      <w:r>
        <w:t xml:space="preserve"> to the owner or operator of</w:t>
      </w:r>
      <w:r w:rsidR="004B2A7D">
        <w:t xml:space="preserve">:  </w:t>
      </w:r>
      <w:r>
        <w:t>(1) unpreserved farmland; (2) a farm for which pinelands development credits have been sold or otherwise conveyed pursuant to the “Pinelands Development Credit Bank Act,” P.L.1985, c.310 (C.13:18A-30 et seq.); or (3) a farm that is located in a sending zone pursuant to section 13 of the “Highlands Water Protection and Planning Act,” P.L.2004, c.120 (C.13:20-13).</w:t>
      </w:r>
    </w:p>
    <w:p w:rsidR="00E22606" w:rsidRDefault="00597096" w:rsidP="00597096">
      <w:r>
        <w:tab/>
        <w:t xml:space="preserve">Contingent on available funding, the department would award grants of up to $200 per acre,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A grant recipient would be required to retain the land in agricultural or horticultural production for </w:t>
      </w:r>
      <w:r w:rsidRPr="00025F60">
        <w:t xml:space="preserve">eight years following receipt of the grant.  If a grant recipient does not retain the land in agricultural or horticultural production or sells the land within eight years of receiving the grant, the recipient would be required to repay the grant on a pro rata basis. </w:t>
      </w:r>
    </w:p>
    <w:p w:rsidR="00597096" w:rsidRDefault="00597096" w:rsidP="00597096">
      <w:r w:rsidRPr="00025F60">
        <w:tab/>
        <w:t>The bill would define unpreserved farmland as a commercial farm,</w:t>
      </w:r>
      <w:r>
        <w:t xml:space="preserve"> as that term is defined in section 3 of P.L.1983, 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597096" w:rsidRDefault="00597096" w:rsidP="00597096">
      <w:r>
        <w:tab/>
        <w:t xml:space="preserve">The Department of Agriculture would be required to request annually, as part of its budget proposal, such amount as may be necessary to fund the deer fencing matching grant program.  The department would also be required to work with the Division of Fish and Wildlife in the Department of Environmental Protection, the United States Department of Agriculture, and any other applicable </w:t>
      </w:r>
      <w:r>
        <w:lastRenderedPageBreak/>
        <w:t>State or federal agency, to pursue any available federal, State, local, and private funding for the grant program.  The department would be required to adopt rules and regulations to implement the grant program.</w:t>
      </w:r>
    </w:p>
    <w:sectPr w:rsidR="0059709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442" w:rsidRDefault="00BE7442">
      <w:r>
        <w:separator/>
      </w:r>
    </w:p>
  </w:endnote>
  <w:endnote w:type="continuationSeparator" w:id="0">
    <w:p w:rsidR="00BE7442" w:rsidRDefault="00BE7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442" w:rsidRDefault="00BE7442">
      <w:r>
        <w:separator/>
      </w:r>
    </w:p>
  </w:footnote>
  <w:footnote w:type="continuationSeparator" w:id="0">
    <w:p w:rsidR="00BE7442" w:rsidRDefault="00BE74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F64AD" w:rsidP="005F64AD">
    <w:pPr>
      <w:pStyle w:val="HeaderPage2"/>
      <w:jc w:val="center"/>
    </w:pPr>
    <w:r>
      <w:fldChar w:fldCharType="begin"/>
    </w:r>
    <w:r>
      <w:instrText xml:space="preserve"> PAGE  \* MERGEFORMAT </w:instrText>
    </w:r>
    <w:r>
      <w:fldChar w:fldCharType="separate"/>
    </w:r>
    <w:r w:rsidR="00EE4760">
      <w:rPr>
        <w:noProof/>
      </w:rPr>
      <w:t>2</w:t>
    </w:r>
    <w:r>
      <w:fldChar w:fldCharType="end"/>
    </w:r>
  </w:p>
  <w:p w:rsidR="005F64AD" w:rsidRDefault="005F64AD" w:rsidP="005F64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44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23E"/>
    <w:rsid w:val="003E50B9"/>
    <w:rsid w:val="003F13C1"/>
    <w:rsid w:val="003F6DD9"/>
    <w:rsid w:val="00400B15"/>
    <w:rsid w:val="00403D4F"/>
    <w:rsid w:val="00410412"/>
    <w:rsid w:val="004144CF"/>
    <w:rsid w:val="00415DD5"/>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7D"/>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7096"/>
    <w:rsid w:val="005A10AB"/>
    <w:rsid w:val="005A5CB6"/>
    <w:rsid w:val="005B0C35"/>
    <w:rsid w:val="005C1CB5"/>
    <w:rsid w:val="005C2E96"/>
    <w:rsid w:val="005C51A8"/>
    <w:rsid w:val="005E3EC4"/>
    <w:rsid w:val="005E6766"/>
    <w:rsid w:val="005F075C"/>
    <w:rsid w:val="005F5E32"/>
    <w:rsid w:val="005F64AD"/>
    <w:rsid w:val="00607913"/>
    <w:rsid w:val="00607F92"/>
    <w:rsid w:val="00610F8A"/>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022C"/>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0BD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77A3F"/>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7442"/>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C1"/>
    <w:rsid w:val="00E12FEF"/>
    <w:rsid w:val="00E22606"/>
    <w:rsid w:val="00E3262F"/>
    <w:rsid w:val="00E35F08"/>
    <w:rsid w:val="00E44D5D"/>
    <w:rsid w:val="00E50BCB"/>
    <w:rsid w:val="00E550E6"/>
    <w:rsid w:val="00E60E7B"/>
    <w:rsid w:val="00E62452"/>
    <w:rsid w:val="00E636F3"/>
    <w:rsid w:val="00E651F9"/>
    <w:rsid w:val="00E7175C"/>
    <w:rsid w:val="00E764D9"/>
    <w:rsid w:val="00E8408C"/>
    <w:rsid w:val="00E90CBC"/>
    <w:rsid w:val="00E941A7"/>
    <w:rsid w:val="00E95EC8"/>
    <w:rsid w:val="00E97A05"/>
    <w:rsid w:val="00E97C34"/>
    <w:rsid w:val="00EA034A"/>
    <w:rsid w:val="00EA09B8"/>
    <w:rsid w:val="00EA36EA"/>
    <w:rsid w:val="00EC66C0"/>
    <w:rsid w:val="00ED0598"/>
    <w:rsid w:val="00ED16A7"/>
    <w:rsid w:val="00ED5E27"/>
    <w:rsid w:val="00EE2498"/>
    <w:rsid w:val="00EE4760"/>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458894D-D757-4066-9AFA-7142F734A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2260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26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431</Words>
  <Characters>2294</Characters>
  <Application>Microsoft Office Word</Application>
  <DocSecurity>0</DocSecurity>
  <Lines>52</Lines>
  <Paragraphs>10</Paragraphs>
  <ScaleCrop>false</ScaleCrop>
  <HeadingPairs>
    <vt:vector size="2" baseType="variant">
      <vt:variant>
        <vt:lpstr>Title</vt:lpstr>
      </vt:variant>
      <vt:variant>
        <vt:i4>1</vt:i4>
      </vt:variant>
    </vt:vector>
  </HeadingPairs>
  <TitlesOfParts>
    <vt:vector size="1" baseType="lpstr">
      <vt:lpstr>A4232 AAN Statement 12/9/21</vt:lpstr>
    </vt:vector>
  </TitlesOfParts>
  <Manager>R225</Manager>
  <Company>NJ OLS DMU</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A4232 AAN Statement 12/9/21</dc:title>
  <dc:subject/>
  <dc:creator>Assembly AAN</dc:creator>
  <cp:keywords>A4232|2|EA |161|0|0|!|0|</cp:keywords>
  <dc:description/>
  <cp:lastModifiedBy>Siracusa, Nicole</cp:lastModifiedBy>
  <cp:revision>2</cp:revision>
  <cp:lastPrinted>2021-12-08T15:53:00Z</cp:lastPrinted>
  <dcterms:created xsi:type="dcterms:W3CDTF">2021-12-10T18:45:00Z</dcterms:created>
  <dcterms:modified xsi:type="dcterms:W3CDTF">2021-12-10T18:45:00Z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