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01C2"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01C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4246</w:t>
      </w:r>
      <w:r w:rsidR="0063703D" w:rsidRPr="00ED5E27">
        <w:rPr>
          <w:b/>
          <w:sz w:val="36"/>
          <w:szCs w:val="36"/>
        </w:rPr>
        <w:t xml:space="preserve"> </w:t>
      </w:r>
    </w:p>
    <w:p w:rsidR="00E801C2" w:rsidRDefault="00E801C2" w:rsidP="00ED5E27">
      <w:pPr>
        <w:pStyle w:val="TopofPage1"/>
        <w:rPr>
          <w:sz w:val="24"/>
          <w:szCs w:val="36"/>
        </w:rPr>
      </w:pPr>
    </w:p>
    <w:p w:rsidR="00E801C2" w:rsidRPr="00E801C2" w:rsidRDefault="00E801C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01C2">
        <w:rPr>
          <w:caps/>
          <w:szCs w:val="24"/>
        </w:rPr>
        <w:t>OCTOBER 8, 2020</w:t>
      </w:r>
    </w:p>
    <w:p w:rsidR="004144CF" w:rsidRDefault="004144CF" w:rsidP="0083060A"/>
    <w:p w:rsidR="00655CA3" w:rsidRDefault="009451B3" w:rsidP="0083060A">
      <w:r>
        <w:rPr>
          <w:spacing w:val="4"/>
          <w:szCs w:val="24"/>
        </w:rPr>
        <w:tab/>
        <w:t xml:space="preserve">The Assembly Regulated Professions Committee reports favorably and with amendments Assembly Bill No. </w:t>
      </w:r>
      <w:r w:rsidR="00881E34">
        <w:rPr>
          <w:spacing w:val="4"/>
          <w:szCs w:val="24"/>
        </w:rPr>
        <w:t>4246</w:t>
      </w:r>
      <w:r>
        <w:rPr>
          <w:spacing w:val="4"/>
          <w:szCs w:val="24"/>
        </w:rPr>
        <w:t>.</w:t>
      </w:r>
    </w:p>
    <w:p w:rsidR="00C526E9" w:rsidRPr="00B17F04" w:rsidRDefault="00C526E9" w:rsidP="00C526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451B3">
        <w:rPr>
          <w:spacing w:val="4"/>
          <w:szCs w:val="24"/>
        </w:rPr>
        <w:t>As amended, t</w:t>
      </w:r>
      <w:r w:rsidRPr="00B17F04">
        <w:rPr>
          <w:spacing w:val="4"/>
          <w:szCs w:val="24"/>
        </w:rPr>
        <w:t xml:space="preserve">his bill </w:t>
      </w:r>
      <w:r w:rsidR="006E1E38">
        <w:rPr>
          <w:spacing w:val="4"/>
          <w:szCs w:val="24"/>
        </w:rPr>
        <w:t>allow</w:t>
      </w:r>
      <w:r w:rsidR="003B269F">
        <w:rPr>
          <w:spacing w:val="4"/>
          <w:szCs w:val="24"/>
        </w:rPr>
        <w:t>s</w:t>
      </w:r>
      <w:r w:rsidRPr="00B17F04">
        <w:rPr>
          <w:spacing w:val="4"/>
          <w:szCs w:val="24"/>
        </w:rPr>
        <w:t xml:space="preserve">, with the approval of the Attorney General, a professional licensing board regulating a mental health profession or, in the case of certain mental health professions, the director of the Division of Consumer Affairs to expedite the issuance of a temporary license, certificate of registration or certification to practice a mental health profession to a recent graduate in another state who earned a </w:t>
      </w:r>
      <w:r w:rsidR="009451B3">
        <w:rPr>
          <w:spacing w:val="4"/>
          <w:szCs w:val="24"/>
        </w:rPr>
        <w:t>master’s</w:t>
      </w:r>
      <w:r w:rsidRPr="00B17F04">
        <w:rPr>
          <w:spacing w:val="4"/>
          <w:szCs w:val="24"/>
        </w:rPr>
        <w:t xml:space="preserve"> degree or higher from a program in another state that is intended to lead to a career in a mental health profession and is not yet licensed, registered or certified to practice the mental health profession in any jurisdiction. </w:t>
      </w:r>
      <w:r w:rsidR="009451B3">
        <w:rPr>
          <w:spacing w:val="4"/>
          <w:szCs w:val="24"/>
        </w:rPr>
        <w:t>T</w:t>
      </w:r>
      <w:r w:rsidR="00C77785">
        <w:rPr>
          <w:spacing w:val="4"/>
          <w:szCs w:val="24"/>
        </w:rPr>
        <w:t xml:space="preserve">he individual </w:t>
      </w:r>
      <w:r w:rsidR="009451B3">
        <w:rPr>
          <w:spacing w:val="4"/>
          <w:szCs w:val="24"/>
        </w:rPr>
        <w:t xml:space="preserve">is granted a temporary credential pending the results of a criminal history background record check. The </w:t>
      </w:r>
      <w:r w:rsidR="00C77785">
        <w:rPr>
          <w:spacing w:val="4"/>
          <w:szCs w:val="24"/>
        </w:rPr>
        <w:t>temporary license, certificate of registration or certification is to include an expiration date po</w:t>
      </w:r>
      <w:r w:rsidR="009451B3">
        <w:rPr>
          <w:spacing w:val="4"/>
          <w:szCs w:val="24"/>
        </w:rPr>
        <w:t xml:space="preserve">sted clearly and conspicuously. </w:t>
      </w:r>
      <w:r w:rsidR="006E1E38">
        <w:rPr>
          <w:spacing w:val="4"/>
          <w:szCs w:val="24"/>
        </w:rPr>
        <w:t>Additionally, the</w:t>
      </w:r>
      <w:r w:rsidR="00C77785">
        <w:rPr>
          <w:spacing w:val="4"/>
          <w:szCs w:val="24"/>
        </w:rPr>
        <w:t xml:space="preserve"> individual </w:t>
      </w:r>
      <w:r w:rsidR="006E1E38">
        <w:rPr>
          <w:spacing w:val="4"/>
          <w:szCs w:val="24"/>
        </w:rPr>
        <w:t>is</w:t>
      </w:r>
      <w:r w:rsidR="009451B3">
        <w:rPr>
          <w:spacing w:val="4"/>
          <w:szCs w:val="24"/>
        </w:rPr>
        <w:t xml:space="preserve"> the temporary credential</w:t>
      </w:r>
      <w:r w:rsidR="00C77785">
        <w:rPr>
          <w:spacing w:val="4"/>
          <w:szCs w:val="24"/>
        </w:rPr>
        <w:t xml:space="preserve"> to be supervised by someone licensed in New Jersey</w:t>
      </w:r>
      <w:r w:rsidR="006E1E38">
        <w:rPr>
          <w:spacing w:val="4"/>
          <w:szCs w:val="24"/>
        </w:rPr>
        <w:t xml:space="preserve"> required</w:t>
      </w:r>
      <w:r w:rsidRPr="00B17F04">
        <w:rPr>
          <w:spacing w:val="4"/>
          <w:szCs w:val="24"/>
        </w:rPr>
        <w:t xml:space="preserve"> in the same profession that the </w:t>
      </w:r>
      <w:r w:rsidR="00C77785">
        <w:rPr>
          <w:spacing w:val="4"/>
          <w:szCs w:val="24"/>
        </w:rPr>
        <w:t xml:space="preserve">out-of-State </w:t>
      </w:r>
      <w:r w:rsidRPr="00B17F04">
        <w:rPr>
          <w:spacing w:val="4"/>
          <w:szCs w:val="24"/>
        </w:rPr>
        <w:t xml:space="preserve">individual is temporarily practicing. </w:t>
      </w:r>
    </w:p>
    <w:p w:rsidR="006E1E38" w:rsidRPr="00D45CB5" w:rsidRDefault="00C526E9" w:rsidP="00D45C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04">
        <w:rPr>
          <w:spacing w:val="4"/>
          <w:szCs w:val="24"/>
        </w:rPr>
        <w:tab/>
        <w:t>Once the Governor has lifted the state of emergency or public health emergency under which a temporary license, certificate of registration or certification was issued to an individual to practice a mental health profession, or when the temporary license, certificate of registration or certification expires, whichever is sooner, and the individual intends to remain in New Jersey and practice the mental health profession for which the individual was a issued a temporary license, certificate of registration or certification, the individual is to apply for a full license, certificate of registration or certification to the requisite professional board or, for certain mental health professions regulated by the Division of Consumer Affairs, the director. If an individual applies for a full license, certificate of registration or certification and there is a requirement on the application to demonstrate experience, the individual may use the experience gained in providing services during the state of emergency or public health emergency on the application.</w:t>
      </w:r>
    </w:p>
    <w:p w:rsidR="000D41B2" w:rsidRDefault="000D10B9" w:rsidP="0083060A">
      <w:pPr>
        <w:rPr>
          <w:u w:val="double"/>
        </w:rPr>
      </w:pPr>
      <w:r w:rsidRPr="000D10B9">
        <w:rPr>
          <w:u w:val="double"/>
        </w:rPr>
        <w:lastRenderedPageBreak/>
        <w:t>COMMITTEE AMENDMENTS:</w:t>
      </w:r>
    </w:p>
    <w:p w:rsidR="006E1E38" w:rsidRDefault="006E1E38" w:rsidP="006E1E38">
      <w:r>
        <w:tab/>
        <w:t>The committee amendments:</w:t>
      </w:r>
    </w:p>
    <w:p w:rsidR="006E1E38" w:rsidRDefault="006E1E38" w:rsidP="006E1E38">
      <w:r>
        <w:tab/>
        <w:t>1)</w:t>
      </w:r>
      <w:r w:rsidR="00D45CB5">
        <w:tab/>
      </w:r>
      <w:r>
        <w:t>require an out-of-State individual seeking a temporary license, certificate of registration or certification to practice a mental health profession in New Jersey to hold at least a master’s degree; and</w:t>
      </w:r>
    </w:p>
    <w:p w:rsidR="006E1E38" w:rsidRDefault="006E1E38" w:rsidP="006E1E38">
      <w:r>
        <w:tab/>
        <w:t>2)</w:t>
      </w:r>
      <w:r w:rsidR="00D45CB5">
        <w:tab/>
      </w:r>
      <w:r>
        <w:t>grant a temporary license, certificate of registration or certification to an out-of-State individual while a criminal background check is pending.</w:t>
      </w:r>
    </w:p>
    <w:sectPr w:rsidR="006E1E38" w:rsidSect="00D45CB5">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1C2" w:rsidRDefault="00E801C2">
      <w:r>
        <w:separator/>
      </w:r>
    </w:p>
  </w:endnote>
  <w:endnote w:type="continuationSeparator" w:id="0">
    <w:p w:rsidR="00E801C2" w:rsidRDefault="00E8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1C2" w:rsidRDefault="00E801C2">
      <w:r>
        <w:separator/>
      </w:r>
    </w:p>
  </w:footnote>
  <w:footnote w:type="continuationSeparator" w:id="0">
    <w:p w:rsidR="00E801C2" w:rsidRDefault="00E8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5CB5" w:rsidP="00D45CB5">
    <w:pPr>
      <w:pStyle w:val="HeaderPage2"/>
      <w:jc w:val="center"/>
    </w:pPr>
    <w:r>
      <w:fldChar w:fldCharType="begin"/>
    </w:r>
    <w:r>
      <w:instrText xml:space="preserve"> PAGE  \* MERGEFORMAT </w:instrText>
    </w:r>
    <w:r>
      <w:fldChar w:fldCharType="separate"/>
    </w:r>
    <w:r w:rsidR="006400CA">
      <w:rPr>
        <w:noProof/>
      </w:rPr>
      <w:t>2</w:t>
    </w:r>
    <w:r>
      <w:fldChar w:fldCharType="end"/>
    </w:r>
  </w:p>
  <w:p w:rsidR="00D45CB5" w:rsidRDefault="00D45CB5" w:rsidP="00D45C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08D"/>
    <w:rsid w:val="000B3E82"/>
    <w:rsid w:val="000B5230"/>
    <w:rsid w:val="000B7E9C"/>
    <w:rsid w:val="000C45B4"/>
    <w:rsid w:val="000C6786"/>
    <w:rsid w:val="000D10B9"/>
    <w:rsid w:val="000D1F50"/>
    <w:rsid w:val="000D41B2"/>
    <w:rsid w:val="000E670C"/>
    <w:rsid w:val="000F404B"/>
    <w:rsid w:val="000F4668"/>
    <w:rsid w:val="000F7BC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E8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6D7"/>
    <w:rsid w:val="003B227A"/>
    <w:rsid w:val="003B269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0CA"/>
    <w:rsid w:val="0064237B"/>
    <w:rsid w:val="00647156"/>
    <w:rsid w:val="00647552"/>
    <w:rsid w:val="006512F1"/>
    <w:rsid w:val="0065273B"/>
    <w:rsid w:val="00655CA3"/>
    <w:rsid w:val="0066141A"/>
    <w:rsid w:val="006618EC"/>
    <w:rsid w:val="00662ED4"/>
    <w:rsid w:val="00662FBD"/>
    <w:rsid w:val="00670225"/>
    <w:rsid w:val="006A0AE6"/>
    <w:rsid w:val="006A11CC"/>
    <w:rsid w:val="006A1A3C"/>
    <w:rsid w:val="006A2F8D"/>
    <w:rsid w:val="006A3288"/>
    <w:rsid w:val="006A5D7B"/>
    <w:rsid w:val="006B65A9"/>
    <w:rsid w:val="006B6C47"/>
    <w:rsid w:val="006C0835"/>
    <w:rsid w:val="006C0ED3"/>
    <w:rsid w:val="006C7CB4"/>
    <w:rsid w:val="006C7CC5"/>
    <w:rsid w:val="006D2DD5"/>
    <w:rsid w:val="006E1E38"/>
    <w:rsid w:val="006F4981"/>
    <w:rsid w:val="00717104"/>
    <w:rsid w:val="0071764F"/>
    <w:rsid w:val="007459B6"/>
    <w:rsid w:val="007472F5"/>
    <w:rsid w:val="0075754A"/>
    <w:rsid w:val="00760429"/>
    <w:rsid w:val="0076634F"/>
    <w:rsid w:val="00774F1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19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E3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1B3"/>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805"/>
    <w:rsid w:val="00C34FAB"/>
    <w:rsid w:val="00C37037"/>
    <w:rsid w:val="00C42B48"/>
    <w:rsid w:val="00C44424"/>
    <w:rsid w:val="00C47AF5"/>
    <w:rsid w:val="00C526E9"/>
    <w:rsid w:val="00C53CFF"/>
    <w:rsid w:val="00C55D17"/>
    <w:rsid w:val="00C6255C"/>
    <w:rsid w:val="00C65801"/>
    <w:rsid w:val="00C7778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FE7"/>
    <w:rsid w:val="00D22C02"/>
    <w:rsid w:val="00D25BF5"/>
    <w:rsid w:val="00D30C09"/>
    <w:rsid w:val="00D32F02"/>
    <w:rsid w:val="00D33344"/>
    <w:rsid w:val="00D33775"/>
    <w:rsid w:val="00D44C80"/>
    <w:rsid w:val="00D458D6"/>
    <w:rsid w:val="00D45CB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1C2"/>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EF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0F438DE0-50AC-40ED-9C92-AD190E96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13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F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419</Words>
  <Characters>2417</Characters>
  <Application>Microsoft Office Word</Application>
  <DocSecurity>0</DocSecurity>
  <Lines>55</Lines>
  <Paragraphs>13</Paragraphs>
  <ScaleCrop>false</ScaleCrop>
  <HeadingPairs>
    <vt:vector size="2" baseType="variant">
      <vt:variant>
        <vt:lpstr>Title</vt:lpstr>
      </vt:variant>
      <vt:variant>
        <vt:i4>1</vt:i4>
      </vt:variant>
    </vt:vector>
  </HeadingPairs>
  <TitlesOfParts>
    <vt:vector size="1" baseType="lpstr">
      <vt:lpstr>A4246 ARP Statement 10/8/20</vt:lpstr>
    </vt:vector>
  </TitlesOfParts>
  <Manager>R224</Manager>
  <Company>NJ OLS DMU</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A4246 ARP Statement 10/8/20</dc:title>
  <dc:subject/>
  <dc:creator>Assembly ARP</dc:creator>
  <cp:keywords>A4246|2|CL |314|0|0|!||</cp:keywords>
  <dc:description/>
  <cp:lastModifiedBy>Franks, Denise</cp:lastModifiedBy>
  <cp:revision>2</cp:revision>
  <cp:lastPrinted>2020-10-09T17:55:00Z</cp:lastPrinted>
  <dcterms:created xsi:type="dcterms:W3CDTF">2020-10-09T18:50:00Z</dcterms:created>
  <dcterms:modified xsi:type="dcterms:W3CDTF">2020-10-09T18:50:00Z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