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6E0A93" w:rsidP="00407C9E">
      <w:pPr>
        <w:pStyle w:val="NoteOrEstimate"/>
      </w:pPr>
      <w:r>
        <w:t>LEGISLATIVE FISCAL ESTIMATE</w:t>
      </w:r>
    </w:p>
    <w:p w:rsidR="006E0A93" w:rsidRPr="006E0A93" w:rsidRDefault="009726CB" w:rsidP="006E0A93">
      <w:pPr>
        <w:pStyle w:val="Reprint"/>
      </w:pPr>
      <w:r>
        <w:t>[</w:t>
      </w:r>
      <w:r w:rsidR="00166747">
        <w:t>Third</w:t>
      </w:r>
      <w:r w:rsidR="006E0A93">
        <w:t xml:space="preserve"> Reprint]</w:t>
      </w:r>
    </w:p>
    <w:p w:rsidR="00036D93" w:rsidRDefault="001402EB" w:rsidP="00036D93">
      <w:pPr>
        <w:pStyle w:val="BillNo"/>
        <w:tabs>
          <w:tab w:val="left" w:pos="360"/>
          <w:tab w:val="left" w:pos="720"/>
          <w:tab w:val="left" w:pos="1440"/>
          <w:tab w:val="left" w:pos="2160"/>
          <w:tab w:val="left" w:pos="2880"/>
          <w:tab w:val="left" w:pos="3600"/>
          <w:tab w:val="left" w:pos="4320"/>
          <w:tab w:val="left" w:pos="5040"/>
        </w:tabs>
      </w:pPr>
      <w:r>
        <w:t>ASSEMBLY</w:t>
      </w:r>
      <w:r w:rsidR="00036D93">
        <w:t xml:space="preserve">, No. </w:t>
      </w:r>
      <w:r w:rsidR="00C14725">
        <w:t>4250</w:t>
      </w:r>
    </w:p>
    <w:p w:rsidR="00036D93" w:rsidRPr="00353325" w:rsidRDefault="00036D93" w:rsidP="00036D93">
      <w:pPr>
        <w:pStyle w:val="StateFormat"/>
      </w:pPr>
      <w:r>
        <w:t xml:space="preserve">STATE OF NEW </w:t>
      </w:r>
      <w:smartTag w:uri="urn:schemas-microsoft-com:office:smarttags" w:element="place">
        <w:r>
          <w:t>JERSEY</w:t>
        </w:r>
      </w:smartTag>
    </w:p>
    <w:p w:rsidR="00036D93" w:rsidRDefault="00AE33F5" w:rsidP="00AE33F5">
      <w:pPr>
        <w:pStyle w:val="BillNo"/>
      </w:pPr>
      <w:r>
        <w:t>219th LEGISLATURE</w:t>
      </w:r>
    </w:p>
    <w:p w:rsidR="00036D93" w:rsidRDefault="00036D93" w:rsidP="00036D93"/>
    <w:p w:rsidR="00AE33F5" w:rsidRDefault="00AE33F5" w:rsidP="00AE33F5">
      <w:pPr>
        <w:jc w:val="center"/>
      </w:pPr>
      <w:r>
        <w:t>DATED: JUNE 24, 2021</w:t>
      </w:r>
    </w:p>
    <w:p w:rsidR="00AE33F5" w:rsidRDefault="00AE33F5" w:rsidP="00036D93"/>
    <w:p w:rsidR="00AE33F5" w:rsidRDefault="00AE33F5" w:rsidP="00036D93"/>
    <w:p w:rsidR="00036D93" w:rsidRPr="003C5892" w:rsidRDefault="00036D93" w:rsidP="00036D93">
      <w:pPr>
        <w:pStyle w:val="SectionHeading"/>
        <w:tabs>
          <w:tab w:val="left" w:pos="360"/>
          <w:tab w:val="left" w:pos="720"/>
          <w:tab w:val="left" w:pos="1440"/>
          <w:tab w:val="left" w:pos="2160"/>
          <w:tab w:val="left" w:pos="2880"/>
          <w:tab w:val="left" w:pos="3600"/>
          <w:tab w:val="left" w:pos="4320"/>
          <w:tab w:val="left" w:pos="5040"/>
        </w:tabs>
      </w:pPr>
      <w:r>
        <w:t>SUMMARY</w:t>
      </w:r>
    </w:p>
    <w:p w:rsidR="00036D93" w:rsidRDefault="00036D93" w:rsidP="00036D9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36D93" w:rsidRDefault="00036D93" w:rsidP="00835720">
            <w:r>
              <w:t>Revises law concerning notaries and notarial acts; authorizes electronic signatures.</w:t>
            </w:r>
          </w:p>
        </w:tc>
      </w:tr>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36D93" w:rsidRDefault="00036D93" w:rsidP="00B1622D">
            <w:r>
              <w:t xml:space="preserve">Annual revenue gain </w:t>
            </w:r>
            <w:r w:rsidR="009B76B6">
              <w:t>to State General Fund; Annual State expenditure increase.</w:t>
            </w:r>
          </w:p>
        </w:tc>
      </w:tr>
      <w:tr w:rsidR="00036D93" w:rsidTr="00835720">
        <w:trPr>
          <w:trHeight w:val="576"/>
        </w:trPr>
        <w:tc>
          <w:tcPr>
            <w:tcW w:w="2333" w:type="dxa"/>
          </w:tcPr>
          <w:p w:rsidR="00036D93" w:rsidRPr="003C5892" w:rsidRDefault="00036D93" w:rsidP="0083572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36D93" w:rsidRDefault="00036D93" w:rsidP="00835720">
            <w:r>
              <w:t>Department of the Treasury</w:t>
            </w:r>
          </w:p>
        </w:tc>
      </w:tr>
    </w:tbl>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036D9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950"/>
        <w:gridCol w:w="5410"/>
        <w:gridCol w:w="15"/>
      </w:tblGrid>
      <w:tr w:rsidR="00036D93" w:rsidTr="00835720">
        <w:trPr>
          <w:trHeight w:val="410"/>
        </w:trPr>
        <w:tc>
          <w:tcPr>
            <w:tcW w:w="9375" w:type="dxa"/>
            <w:gridSpan w:val="3"/>
            <w:tcBorders>
              <w:top w:val="nil"/>
              <w:left w:val="nil"/>
              <w:bottom w:val="nil"/>
              <w:right w:val="nil"/>
            </w:tcBorders>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36D93" w:rsidTr="009B76B6">
        <w:trPr>
          <w:gridAfter w:val="1"/>
          <w:wAfter w:w="15" w:type="dxa"/>
          <w:trHeight w:val="410"/>
        </w:trPr>
        <w:tc>
          <w:tcPr>
            <w:tcW w:w="3950" w:type="dxa"/>
            <w:tcBorders>
              <w:top w:val="single" w:sz="6" w:space="0" w:color="auto"/>
              <w:left w:val="single" w:sz="6" w:space="0" w:color="auto"/>
              <w:bottom w:val="single" w:sz="12" w:space="0" w:color="auto"/>
              <w:right w:val="nil"/>
            </w:tcBorders>
            <w:shd w:val="pct20" w:color="auto" w:fill="auto"/>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10" w:type="dxa"/>
            <w:tcBorders>
              <w:top w:val="single" w:sz="6" w:space="0" w:color="auto"/>
              <w:left w:val="nil"/>
              <w:bottom w:val="single" w:sz="12" w:space="0" w:color="auto"/>
              <w:right w:val="single" w:sz="6" w:space="0" w:color="auto"/>
            </w:tcBorders>
            <w:shd w:val="pct20" w:color="auto" w:fill="auto"/>
            <w:vAlign w:val="bottom"/>
          </w:tcPr>
          <w:p w:rsidR="00036D93" w:rsidRPr="00F11982" w:rsidRDefault="006C1DD9" w:rsidP="00835720">
            <w:pPr>
              <w:tabs>
                <w:tab w:val="left" w:pos="360"/>
                <w:tab w:val="left" w:pos="720"/>
                <w:tab w:val="left" w:pos="1440"/>
                <w:tab w:val="left" w:pos="2160"/>
                <w:tab w:val="left" w:pos="2880"/>
                <w:tab w:val="left" w:pos="3600"/>
                <w:tab w:val="left" w:pos="4320"/>
                <w:tab w:val="left" w:pos="5040"/>
              </w:tabs>
              <w:jc w:val="center"/>
              <w:rPr>
                <w:b/>
              </w:rPr>
            </w:pPr>
            <w:r>
              <w:rPr>
                <w:b/>
                <w:u w:val="single"/>
              </w:rPr>
              <w:t>FY 2022</w:t>
            </w:r>
            <w:r w:rsidR="00036D93">
              <w:rPr>
                <w:b/>
                <w:u w:val="single"/>
              </w:rPr>
              <w:t xml:space="preserve"> and Thereafter</w:t>
            </w:r>
          </w:p>
        </w:tc>
      </w:tr>
      <w:tr w:rsidR="00036D93" w:rsidTr="009B76B6">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036D93" w:rsidRPr="00F11982" w:rsidRDefault="00036D93" w:rsidP="00835720">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Increase</w:t>
            </w:r>
          </w:p>
        </w:tc>
        <w:tc>
          <w:tcPr>
            <w:tcW w:w="5410" w:type="dxa"/>
            <w:tcBorders>
              <w:top w:val="nil"/>
              <w:left w:val="nil"/>
              <w:bottom w:val="nil"/>
              <w:right w:val="single" w:sz="6" w:space="0" w:color="auto"/>
            </w:tcBorders>
            <w:tcMar>
              <w:bottom w:w="29" w:type="dxa"/>
            </w:tcMar>
            <w:vAlign w:val="bottom"/>
          </w:tcPr>
          <w:p w:rsidR="00036D93" w:rsidRDefault="006C1DD9" w:rsidP="00835720">
            <w:pPr>
              <w:tabs>
                <w:tab w:val="left" w:pos="360"/>
                <w:tab w:val="left" w:pos="720"/>
                <w:tab w:val="left" w:pos="1440"/>
                <w:tab w:val="left" w:pos="2160"/>
                <w:tab w:val="left" w:pos="2880"/>
                <w:tab w:val="left" w:pos="3600"/>
                <w:tab w:val="left" w:pos="4320"/>
                <w:tab w:val="left" w:pos="5040"/>
              </w:tabs>
              <w:jc w:val="center"/>
            </w:pPr>
            <w:r>
              <w:t>Indeterminate</w:t>
            </w:r>
          </w:p>
        </w:tc>
      </w:tr>
      <w:tr w:rsidR="009B76B6" w:rsidTr="009B76B6">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9B76B6" w:rsidRDefault="009B76B6" w:rsidP="00835720">
            <w:pPr>
              <w:tabs>
                <w:tab w:val="left" w:pos="360"/>
                <w:tab w:val="left" w:pos="720"/>
                <w:tab w:val="left" w:pos="1440"/>
                <w:tab w:val="left" w:pos="2160"/>
                <w:tab w:val="left" w:pos="2880"/>
                <w:tab w:val="left" w:pos="3600"/>
                <w:tab w:val="left" w:pos="4320"/>
                <w:tab w:val="left" w:pos="5040"/>
              </w:tabs>
              <w:rPr>
                <w:b/>
              </w:rPr>
            </w:pPr>
            <w:r>
              <w:rPr>
                <w:b/>
              </w:rPr>
              <w:t>Annual State Expenditure Increase</w:t>
            </w:r>
          </w:p>
        </w:tc>
        <w:tc>
          <w:tcPr>
            <w:tcW w:w="5410" w:type="dxa"/>
            <w:tcBorders>
              <w:top w:val="nil"/>
              <w:left w:val="nil"/>
              <w:bottom w:val="nil"/>
              <w:right w:val="single" w:sz="6" w:space="0" w:color="auto"/>
            </w:tcBorders>
            <w:tcMar>
              <w:bottom w:w="29" w:type="dxa"/>
            </w:tcMar>
            <w:vAlign w:val="bottom"/>
          </w:tcPr>
          <w:p w:rsidR="009B76B6" w:rsidRDefault="009B76B6" w:rsidP="00835720">
            <w:pPr>
              <w:tabs>
                <w:tab w:val="left" w:pos="360"/>
                <w:tab w:val="left" w:pos="720"/>
                <w:tab w:val="left" w:pos="1440"/>
                <w:tab w:val="left" w:pos="2160"/>
                <w:tab w:val="left" w:pos="2880"/>
                <w:tab w:val="left" w:pos="3600"/>
                <w:tab w:val="left" w:pos="4320"/>
                <w:tab w:val="left" w:pos="5040"/>
              </w:tabs>
              <w:jc w:val="center"/>
            </w:pPr>
            <w:r>
              <w:t>Indeterminate</w:t>
            </w:r>
          </w:p>
        </w:tc>
      </w:tr>
      <w:tr w:rsidR="00036D93" w:rsidTr="0083572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36D93" w:rsidRDefault="00036D93" w:rsidP="00835720">
            <w:pPr>
              <w:tabs>
                <w:tab w:val="left" w:pos="360"/>
                <w:tab w:val="left" w:pos="720"/>
                <w:tab w:val="left" w:pos="1440"/>
                <w:tab w:val="left" w:pos="2160"/>
                <w:tab w:val="left" w:pos="2880"/>
                <w:tab w:val="left" w:pos="3600"/>
                <w:tab w:val="left" w:pos="4320"/>
                <w:tab w:val="left" w:pos="5040"/>
              </w:tabs>
            </w:pPr>
          </w:p>
        </w:tc>
      </w:tr>
    </w:tbl>
    <w:p w:rsidR="00036D93" w:rsidRDefault="00036D93" w:rsidP="00AE33F5">
      <w:pPr>
        <w:tabs>
          <w:tab w:val="left" w:pos="360"/>
          <w:tab w:val="left" w:pos="720"/>
          <w:tab w:val="left" w:pos="1440"/>
          <w:tab w:val="left" w:pos="2160"/>
          <w:tab w:val="left" w:pos="2880"/>
          <w:tab w:val="left" w:pos="3600"/>
          <w:tab w:val="left" w:pos="4320"/>
          <w:tab w:val="left" w:pos="5040"/>
        </w:tabs>
      </w:pPr>
    </w:p>
    <w:p w:rsidR="00036D93" w:rsidRDefault="00036D93" w:rsidP="00AE33F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009B76B6">
        <w:t>concludes that this bill could increase State General Fund revenues through various changes to existing fees and new fees.  The bill could also result in an increase in State expenditures related to establishing and maintaining courses of study, continuing education programs, and examinations for notary applicants.</w:t>
      </w:r>
    </w:p>
    <w:p w:rsidR="00453004" w:rsidRDefault="00453004" w:rsidP="00036D93">
      <w:pPr>
        <w:pStyle w:val="SectionHeading"/>
        <w:tabs>
          <w:tab w:val="left" w:pos="360"/>
          <w:tab w:val="left" w:pos="720"/>
          <w:tab w:val="left" w:pos="1440"/>
          <w:tab w:val="left" w:pos="2160"/>
          <w:tab w:val="left" w:pos="2880"/>
          <w:tab w:val="left" w:pos="3600"/>
          <w:tab w:val="left" w:pos="4320"/>
          <w:tab w:val="left" w:pos="5040"/>
        </w:tabs>
      </w:pPr>
    </w:p>
    <w:p w:rsidR="005169CF" w:rsidRPr="005169CF" w:rsidRDefault="005169CF" w:rsidP="005169CF"/>
    <w:p w:rsidR="00036D93" w:rsidRPr="00255944" w:rsidRDefault="00036D93" w:rsidP="00036D9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Pr="007B0212" w:rsidRDefault="00036D93" w:rsidP="00036D9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Pr="007B0212">
        <w:rPr>
          <w:spacing w:val="4"/>
        </w:rPr>
        <w:t>This bill revises the law concerning the qualifications and duties of notaries public and other notarial officers.  The bill authorizes electronic signatures</w:t>
      </w:r>
      <w:r w:rsidR="006C1DD9">
        <w:rPr>
          <w:spacing w:val="4"/>
        </w:rPr>
        <w:t xml:space="preserve"> for notarial acts as well as various notarial acts to be performed with remotely located individuals</w:t>
      </w:r>
      <w:r w:rsidRPr="007B0212">
        <w:rPr>
          <w:spacing w:val="4"/>
        </w:rPr>
        <w:t>.</w:t>
      </w:r>
      <w:r>
        <w:rPr>
          <w:spacing w:val="4"/>
        </w:rPr>
        <w:t xml:space="preserve">  The bill takes effect 90 days following enactment</w:t>
      </w:r>
      <w:r w:rsidR="006C1DD9">
        <w:rPr>
          <w:spacing w:val="4"/>
        </w:rPr>
        <w:t>; provided, however, that course of study, continuing education, and examination requirements would go into effect on the 365</w:t>
      </w:r>
      <w:r w:rsidR="006C1DD9" w:rsidRPr="006C1DD9">
        <w:rPr>
          <w:spacing w:val="4"/>
          <w:vertAlign w:val="superscript"/>
        </w:rPr>
        <w:t>th</w:t>
      </w:r>
      <w:r w:rsidR="006C1DD9">
        <w:rPr>
          <w:spacing w:val="4"/>
        </w:rPr>
        <w:t xml:space="preserve"> day follow enactment</w:t>
      </w:r>
      <w:r>
        <w:rPr>
          <w:spacing w:val="4"/>
        </w:rPr>
        <w:t>.</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5169CF" w:rsidRDefault="005169CF" w:rsidP="00036D93">
      <w:pPr>
        <w:tabs>
          <w:tab w:val="left" w:pos="360"/>
          <w:tab w:val="left" w:pos="720"/>
          <w:tab w:val="left" w:pos="1440"/>
          <w:tab w:val="left" w:pos="2160"/>
          <w:tab w:val="left" w:pos="2880"/>
          <w:tab w:val="left" w:pos="3600"/>
          <w:tab w:val="left" w:pos="4320"/>
          <w:tab w:val="left" w:pos="5040"/>
        </w:tabs>
      </w:pPr>
      <w:bookmarkStart w:id="1" w:name="_GoBack"/>
      <w:bookmarkEnd w:id="1"/>
    </w:p>
    <w:p w:rsidR="00036D93" w:rsidRDefault="00036D93" w:rsidP="00036D93">
      <w:pPr>
        <w:pStyle w:val="SectionHeading"/>
        <w:tabs>
          <w:tab w:val="left" w:pos="360"/>
          <w:tab w:val="left" w:pos="720"/>
          <w:tab w:val="left" w:pos="1440"/>
          <w:tab w:val="left" w:pos="2160"/>
          <w:tab w:val="left" w:pos="2880"/>
          <w:tab w:val="left" w:pos="3600"/>
          <w:tab w:val="left" w:pos="4320"/>
          <w:tab w:val="left" w:pos="5040"/>
        </w:tabs>
      </w:pPr>
      <w:r>
        <w:t>FISCAL ANALYSIS</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036D93">
      <w:pPr>
        <w:pStyle w:val="InterSectionHeading"/>
        <w:tabs>
          <w:tab w:val="left" w:pos="720"/>
          <w:tab w:val="left" w:pos="1440"/>
          <w:tab w:val="left" w:pos="2160"/>
          <w:tab w:val="left" w:pos="2880"/>
          <w:tab w:val="left" w:pos="3600"/>
          <w:tab w:val="left" w:pos="4320"/>
          <w:tab w:val="left" w:pos="5040"/>
        </w:tabs>
      </w:pPr>
      <w:r>
        <w:t>EXECUTIVE BRANCH</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036D93">
      <w:pPr>
        <w:tabs>
          <w:tab w:val="left" w:pos="360"/>
          <w:tab w:val="left" w:pos="720"/>
          <w:tab w:val="left" w:pos="1440"/>
          <w:tab w:val="left" w:pos="2160"/>
          <w:tab w:val="left" w:pos="2880"/>
          <w:tab w:val="left" w:pos="3600"/>
          <w:tab w:val="left" w:pos="4320"/>
          <w:tab w:val="left" w:pos="5040"/>
        </w:tabs>
      </w:pPr>
      <w:r>
        <w:tab/>
        <w:t>None received.</w:t>
      </w:r>
    </w:p>
    <w:p w:rsidR="00036D93" w:rsidRDefault="00036D93" w:rsidP="00036D93">
      <w:pPr>
        <w:pStyle w:val="InterSectionHeading"/>
        <w:tabs>
          <w:tab w:val="left" w:pos="720"/>
          <w:tab w:val="left" w:pos="1440"/>
          <w:tab w:val="left" w:pos="2160"/>
          <w:tab w:val="left" w:pos="2880"/>
          <w:tab w:val="left" w:pos="3600"/>
          <w:tab w:val="left" w:pos="4320"/>
          <w:tab w:val="left" w:pos="5040"/>
        </w:tabs>
      </w:pPr>
      <w:r>
        <w:t>OFFICE OF LEGISLATIVE SERVICES</w:t>
      </w:r>
    </w:p>
    <w:p w:rsidR="00036D93" w:rsidRDefault="00036D93" w:rsidP="00036D93">
      <w:pPr>
        <w:tabs>
          <w:tab w:val="left" w:pos="360"/>
          <w:tab w:val="left" w:pos="720"/>
          <w:tab w:val="left" w:pos="1440"/>
          <w:tab w:val="left" w:pos="2160"/>
          <w:tab w:val="left" w:pos="2880"/>
          <w:tab w:val="left" w:pos="3600"/>
          <w:tab w:val="left" w:pos="4320"/>
          <w:tab w:val="left" w:pos="5040"/>
        </w:tabs>
      </w:pPr>
    </w:p>
    <w:p w:rsidR="00036D93" w:rsidRDefault="00036D93" w:rsidP="00036D93">
      <w:pPr>
        <w:tabs>
          <w:tab w:val="left" w:pos="360"/>
          <w:tab w:val="left" w:pos="720"/>
          <w:tab w:val="left" w:pos="1440"/>
          <w:tab w:val="left" w:pos="2160"/>
          <w:tab w:val="left" w:pos="2880"/>
          <w:tab w:val="left" w:pos="3600"/>
          <w:tab w:val="left" w:pos="4320"/>
          <w:tab w:val="left" w:pos="5040"/>
        </w:tabs>
      </w:pPr>
      <w:r>
        <w:tab/>
        <w:t xml:space="preserve">The OLS concludes that this bill could increase State General Fund revenues </w:t>
      </w:r>
      <w:r w:rsidR="0041345C">
        <w:t>through various changes to existing fees and new fees.  The bill could also result in an increase in State expenditures related to establish</w:t>
      </w:r>
      <w:r w:rsidR="00B1622D">
        <w:t>ing</w:t>
      </w:r>
      <w:r w:rsidR="0041345C">
        <w:t xml:space="preserve"> and maintain</w:t>
      </w:r>
      <w:r w:rsidR="00B1622D">
        <w:t>ing</w:t>
      </w:r>
      <w:r w:rsidR="0041345C">
        <w:t xml:space="preserve"> courses of study, continuing education</w:t>
      </w:r>
      <w:r w:rsidR="00B1622D">
        <w:t xml:space="preserve"> programs</w:t>
      </w:r>
      <w:r w:rsidR="0041345C">
        <w:t>, and examinations</w:t>
      </w:r>
      <w:r w:rsidR="00B1622D">
        <w:t xml:space="preserve"> for notary applicants</w:t>
      </w:r>
      <w:r w:rsidR="0041345C">
        <w:t>.</w:t>
      </w:r>
    </w:p>
    <w:p w:rsidR="00036D93" w:rsidRDefault="0041345C" w:rsidP="00036D93">
      <w:pPr>
        <w:tabs>
          <w:tab w:val="left" w:pos="360"/>
          <w:tab w:val="left" w:pos="720"/>
          <w:tab w:val="left" w:pos="1440"/>
          <w:tab w:val="left" w:pos="2160"/>
          <w:tab w:val="left" w:pos="2880"/>
          <w:tab w:val="left" w:pos="3600"/>
          <w:tab w:val="left" w:pos="4320"/>
          <w:tab w:val="left" w:pos="5040"/>
        </w:tabs>
      </w:pPr>
      <w:r>
        <w:tab/>
        <w:t>The bill does not alter the fee amount for commissions and renewals, but it does make the f</w:t>
      </w:r>
      <w:r w:rsidR="00B1622D">
        <w:t>ee non-refundable and payable through</w:t>
      </w:r>
      <w:r>
        <w:t xml:space="preserve"> more methods of payment.  The State Treasurer is also required to establish a nonrefundable examination fee, </w:t>
      </w:r>
      <w:r w:rsidR="00B1622D">
        <w:t xml:space="preserve">which is </w:t>
      </w:r>
      <w:r>
        <w:t>to offset the cost of having an independent contract vendor develop and administer the examination.</w:t>
      </w:r>
      <w:r w:rsidR="009B76B6">
        <w:t xml:space="preserve">  </w:t>
      </w:r>
      <w:r w:rsidR="00036D93">
        <w:t>Like any source of revenue, the amounts generated will fluctuate annually.  The bill’s provisions alter various qualification requirements that could affect commissions or renewals.  The OLS cannot conclude with reasonable certainty the impact those provisions will have on the population o</w:t>
      </w:r>
      <w:r w:rsidR="009B76B6">
        <w:t>f notaries or future notaries.</w:t>
      </w:r>
    </w:p>
    <w:p w:rsidR="009B76B6" w:rsidRDefault="009B76B6" w:rsidP="00036D93">
      <w:pPr>
        <w:tabs>
          <w:tab w:val="left" w:pos="360"/>
          <w:tab w:val="left" w:pos="720"/>
          <w:tab w:val="left" w:pos="1440"/>
          <w:tab w:val="left" w:pos="2160"/>
          <w:tab w:val="left" w:pos="2880"/>
          <w:tab w:val="left" w:pos="3600"/>
          <w:tab w:val="left" w:pos="4320"/>
          <w:tab w:val="left" w:pos="5040"/>
        </w:tabs>
      </w:pPr>
      <w:r>
        <w:tab/>
      </w:r>
      <w:r w:rsidR="002B067A">
        <w:t xml:space="preserve">The bill could also increase expenditures </w:t>
      </w:r>
      <w:r w:rsidR="009772E1">
        <w:t>related to administrative costs</w:t>
      </w:r>
      <w:r w:rsidR="00F11522">
        <w:t>, some of which would be offset by new fees established by the bill</w:t>
      </w:r>
      <w:r w:rsidR="009772E1">
        <w:t xml:space="preserve">.  The State Treasurer would be responsible for establishing and maintaining courses of study, continuing education programs, and examinations for notary applicants.  The OLS cannot determine whether or not this bill will require the Department of the Treasury to hire additional staff or if the implementation of the bill could be </w:t>
      </w:r>
      <w:r w:rsidR="00F11522">
        <w:t xml:space="preserve">managed with existing resources.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36D93" w:rsidP="00036D93">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5A66" w:rsidP="00EF17BC">
            <w:pPr>
              <w:pStyle w:val="10pointItalics"/>
            </w:pPr>
            <w:bookmarkStart w:id="3" w:name="UserFullName"/>
            <w:bookmarkEnd w:id="3"/>
            <w:r>
              <w:t xml:space="preserve">Jordan </w:t>
            </w:r>
            <w:r w:rsidR="00036D93">
              <w:t xml:space="preserve">M. </w:t>
            </w:r>
            <w:r>
              <w:t>DiGiovanni</w:t>
            </w:r>
          </w:p>
          <w:p w:rsidR="00EF17BC" w:rsidRDefault="00036D93" w:rsidP="00EF17BC">
            <w:pPr>
              <w:pStyle w:val="10pointItalics"/>
              <w:rPr>
                <w:sz w:val="24"/>
              </w:rPr>
            </w:pPr>
            <w:r>
              <w:t xml:space="preserve"> 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453004" w:rsidRDefault="00453004" w:rsidP="00EF17BC">
      <w:pPr>
        <w:tabs>
          <w:tab w:val="left" w:pos="360"/>
          <w:tab w:val="left" w:pos="720"/>
          <w:tab w:val="left" w:pos="1440"/>
          <w:tab w:val="left" w:pos="2160"/>
          <w:tab w:val="left" w:pos="2880"/>
          <w:tab w:val="left" w:pos="3600"/>
          <w:tab w:val="left" w:pos="4320"/>
          <w:tab w:val="left" w:pos="5040"/>
        </w:tabs>
      </w:pPr>
    </w:p>
    <w:p w:rsidR="00EF17BC" w:rsidRDefault="006E0A9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8126D" w:rsidRDefault="00B8126D"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E0A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FB0" w:rsidRDefault="00512FB0">
      <w:r>
        <w:separator/>
      </w:r>
    </w:p>
  </w:endnote>
  <w:endnote w:type="continuationSeparator" w:id="0">
    <w:p w:rsidR="00512FB0" w:rsidRDefault="00512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F238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860536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FB0" w:rsidRDefault="00512FB0">
      <w:r>
        <w:separator/>
      </w:r>
    </w:p>
  </w:footnote>
  <w:footnote w:type="continuationSeparator" w:id="0">
    <w:p w:rsidR="00512FB0" w:rsidRDefault="00512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A93" w:rsidRDefault="006E0A93" w:rsidP="006E0A93">
    <w:pPr>
      <w:pStyle w:val="Header"/>
      <w:jc w:val="center"/>
    </w:pPr>
    <w:r>
      <w:t xml:space="preserve">FE to </w:t>
    </w:r>
    <w:r w:rsidR="00C14725">
      <w:t>A4250 [3</w:t>
    </w:r>
    <w:r>
      <w:t>R]</w:t>
    </w:r>
  </w:p>
  <w:p w:rsidR="006E0A93" w:rsidRDefault="006E0A93" w:rsidP="006E0A93">
    <w:pPr>
      <w:pStyle w:val="Header"/>
      <w:jc w:val="center"/>
    </w:pPr>
    <w:r>
      <w:fldChar w:fldCharType="begin"/>
    </w:r>
    <w:r>
      <w:instrText xml:space="preserve"> PAGE  \* MERGEFORMAT </w:instrText>
    </w:r>
    <w:r>
      <w:fldChar w:fldCharType="separate"/>
    </w:r>
    <w:r w:rsidR="005169CF">
      <w:rPr>
        <w:noProof/>
      </w:rPr>
      <w:t>2</w:t>
    </w:r>
    <w:r>
      <w:fldChar w:fldCharType="end"/>
    </w:r>
  </w:p>
  <w:p w:rsidR="006E0A93" w:rsidRDefault="006E0A93" w:rsidP="006E0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93"/>
    <w:rsid w:val="00011EDD"/>
    <w:rsid w:val="00013973"/>
    <w:rsid w:val="000333DF"/>
    <w:rsid w:val="00036860"/>
    <w:rsid w:val="00036D93"/>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15B1"/>
    <w:rsid w:val="001223E7"/>
    <w:rsid w:val="00125D26"/>
    <w:rsid w:val="001402EB"/>
    <w:rsid w:val="00142AE8"/>
    <w:rsid w:val="00145CE4"/>
    <w:rsid w:val="00157AED"/>
    <w:rsid w:val="00166747"/>
    <w:rsid w:val="00172CF5"/>
    <w:rsid w:val="001907A1"/>
    <w:rsid w:val="00193C26"/>
    <w:rsid w:val="00194789"/>
    <w:rsid w:val="00197240"/>
    <w:rsid w:val="001B1D4B"/>
    <w:rsid w:val="001B2BA9"/>
    <w:rsid w:val="001C5A66"/>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3910"/>
    <w:rsid w:val="00275600"/>
    <w:rsid w:val="00290E57"/>
    <w:rsid w:val="0029229D"/>
    <w:rsid w:val="002977FC"/>
    <w:rsid w:val="002A15C4"/>
    <w:rsid w:val="002A2F18"/>
    <w:rsid w:val="002A5C0C"/>
    <w:rsid w:val="002B067A"/>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345C"/>
    <w:rsid w:val="004149CC"/>
    <w:rsid w:val="00436994"/>
    <w:rsid w:val="0045300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2FB0"/>
    <w:rsid w:val="0051514A"/>
    <w:rsid w:val="00515AC5"/>
    <w:rsid w:val="005169CF"/>
    <w:rsid w:val="00520DC2"/>
    <w:rsid w:val="00536F40"/>
    <w:rsid w:val="005470F3"/>
    <w:rsid w:val="00570997"/>
    <w:rsid w:val="00577AA8"/>
    <w:rsid w:val="005850CE"/>
    <w:rsid w:val="005A6D23"/>
    <w:rsid w:val="005C1947"/>
    <w:rsid w:val="005C1E9D"/>
    <w:rsid w:val="005E03E7"/>
    <w:rsid w:val="005E75AB"/>
    <w:rsid w:val="00601F73"/>
    <w:rsid w:val="006168B0"/>
    <w:rsid w:val="00625D15"/>
    <w:rsid w:val="00651611"/>
    <w:rsid w:val="00653AE2"/>
    <w:rsid w:val="006671C7"/>
    <w:rsid w:val="006917CF"/>
    <w:rsid w:val="00692BD4"/>
    <w:rsid w:val="006B22F3"/>
    <w:rsid w:val="006B2FD5"/>
    <w:rsid w:val="006B5C2D"/>
    <w:rsid w:val="006B6C16"/>
    <w:rsid w:val="006C1DD9"/>
    <w:rsid w:val="006D6F6C"/>
    <w:rsid w:val="006E0A93"/>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26CB"/>
    <w:rsid w:val="00973C29"/>
    <w:rsid w:val="009772E1"/>
    <w:rsid w:val="009B14F4"/>
    <w:rsid w:val="009B1B0D"/>
    <w:rsid w:val="009B1C3D"/>
    <w:rsid w:val="009B32DD"/>
    <w:rsid w:val="009B76B6"/>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3F5"/>
    <w:rsid w:val="00AE3966"/>
    <w:rsid w:val="00AF11C6"/>
    <w:rsid w:val="00B002D1"/>
    <w:rsid w:val="00B057F1"/>
    <w:rsid w:val="00B143A9"/>
    <w:rsid w:val="00B1622D"/>
    <w:rsid w:val="00B41D0F"/>
    <w:rsid w:val="00B4569E"/>
    <w:rsid w:val="00B45879"/>
    <w:rsid w:val="00B551EB"/>
    <w:rsid w:val="00B55F3D"/>
    <w:rsid w:val="00B8126D"/>
    <w:rsid w:val="00B84AC8"/>
    <w:rsid w:val="00B90F8C"/>
    <w:rsid w:val="00B91C0B"/>
    <w:rsid w:val="00B97E24"/>
    <w:rsid w:val="00BA0BE6"/>
    <w:rsid w:val="00BA2122"/>
    <w:rsid w:val="00BA2F3A"/>
    <w:rsid w:val="00BF47F9"/>
    <w:rsid w:val="00C07688"/>
    <w:rsid w:val="00C14725"/>
    <w:rsid w:val="00C260AB"/>
    <w:rsid w:val="00C32933"/>
    <w:rsid w:val="00C3314D"/>
    <w:rsid w:val="00C75246"/>
    <w:rsid w:val="00C80B0B"/>
    <w:rsid w:val="00C91EDF"/>
    <w:rsid w:val="00C97447"/>
    <w:rsid w:val="00CC6622"/>
    <w:rsid w:val="00D04FFD"/>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3954"/>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522"/>
    <w:rsid w:val="00F11982"/>
    <w:rsid w:val="00F2634D"/>
    <w:rsid w:val="00F332CE"/>
    <w:rsid w:val="00F35009"/>
    <w:rsid w:val="00F4083E"/>
    <w:rsid w:val="00F45BA7"/>
    <w:rsid w:val="00F51DD4"/>
    <w:rsid w:val="00F64D56"/>
    <w:rsid w:val="00F73621"/>
    <w:rsid w:val="00F763BC"/>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0557C5E"/>
  <w15:docId w15:val="{0C1CD2BB-14B3-4EFC-8327-6DA8A5EE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490</Words>
  <Characters>2877</Characters>
  <Application>Microsoft Office Word</Application>
  <DocSecurity>0</DocSecurity>
  <Lines>87</Lines>
  <Paragraphs>40</Paragraphs>
  <ScaleCrop>false</ScaleCrop>
  <HeadingPairs>
    <vt:vector size="2" baseType="variant">
      <vt:variant>
        <vt:lpstr>Title</vt:lpstr>
      </vt:variant>
      <vt:variant>
        <vt:i4>1</vt:i4>
      </vt:variant>
    </vt:vector>
  </HeadingPairs>
  <TitlesOfParts>
    <vt:vector size="1" baseType="lpstr">
      <vt:lpstr>A4250 [3R]  FISCAL ESTIMATE</vt:lpstr>
    </vt:vector>
  </TitlesOfParts>
  <Manager>Jordan M. DiGiovanni; R229</Manager>
  <Company>Office of Legislative Services</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A4250 3R FISCAL ESTIMATE</dc:title>
  <dc:creator>Assemblywoman MURPHY and Assemblyman GREENWALD</dc:creator>
  <cp:keywords>A4250|2|RF |282|0|0|!||</cp:keywords>
  <dc:description>sponsor 6/21</dc:description>
  <cp:lastModifiedBy>Bell, Careema</cp:lastModifiedBy>
  <cp:revision>2</cp:revision>
  <dcterms:created xsi:type="dcterms:W3CDTF">2021-06-24T19:27:00Z</dcterms:created>
  <dcterms:modified xsi:type="dcterms:W3CDTF">2021-06-24T19:27:00Z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