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A754D"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A754D" w:rsidRPr="000A754D" w:rsidRDefault="000A754D" w:rsidP="00292D7C">
      <w:pPr>
        <w:pStyle w:val="TopofPage1"/>
        <w:rPr>
          <w:sz w:val="24"/>
        </w:rPr>
      </w:pPr>
    </w:p>
    <w:p w:rsidR="00292D7C" w:rsidRPr="000A754D" w:rsidRDefault="000A754D" w:rsidP="00ED5E27">
      <w:pPr>
        <w:pStyle w:val="TopofPage1"/>
        <w:rPr>
          <w:szCs w:val="24"/>
        </w:rPr>
      </w:pPr>
      <w:r>
        <w:rPr>
          <w:szCs w:val="24"/>
        </w:rPr>
        <w:t>[Second Reprint]</w:t>
      </w:r>
    </w:p>
    <w:p w:rsidR="00AA5E23" w:rsidRDefault="000A754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4250</w:t>
      </w:r>
      <w:r w:rsidR="0063703D" w:rsidRPr="00ED5E27">
        <w:rPr>
          <w:b/>
          <w:sz w:val="36"/>
          <w:szCs w:val="36"/>
        </w:rPr>
        <w:t xml:space="preserve"> </w:t>
      </w:r>
    </w:p>
    <w:p w:rsidR="000A754D" w:rsidRDefault="000A754D" w:rsidP="00ED5E27">
      <w:pPr>
        <w:pStyle w:val="TopofPage1"/>
        <w:rPr>
          <w:sz w:val="24"/>
          <w:szCs w:val="36"/>
        </w:rPr>
      </w:pPr>
    </w:p>
    <w:p w:rsidR="000A754D" w:rsidRPr="000A754D" w:rsidRDefault="000A754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A754D">
        <w:rPr>
          <w:caps/>
          <w:szCs w:val="24"/>
        </w:rPr>
        <w:t>JUNE 17, 2021</w:t>
      </w:r>
    </w:p>
    <w:p w:rsidR="004144CF" w:rsidRDefault="004144CF" w:rsidP="0083060A"/>
    <w:p w:rsidR="00CC563C" w:rsidRDefault="00CC563C" w:rsidP="00CC563C">
      <w:r>
        <w:tab/>
        <w:t>The Senate Budget and Appropriations Committee reports favora</w:t>
      </w:r>
      <w:r w:rsidR="00B83F17">
        <w:t>bly Assembly Bill No. 4250 (2R), with committee amendments.</w:t>
      </w:r>
      <w:bookmarkStart w:id="0" w:name="_GoBack"/>
      <w:bookmarkEnd w:id="0"/>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7B0212">
        <w:rPr>
          <w:spacing w:val="4"/>
          <w:szCs w:val="24"/>
        </w:rPr>
        <w:t>This bill</w:t>
      </w:r>
      <w:r>
        <w:rPr>
          <w:spacing w:val="4"/>
          <w:szCs w:val="24"/>
        </w:rPr>
        <w:t>,</w:t>
      </w:r>
      <w:r w:rsidRPr="007B0212">
        <w:rPr>
          <w:spacing w:val="4"/>
          <w:szCs w:val="24"/>
        </w:rPr>
        <w:t xml:space="preserve"> revises the law concerning the qualifications and duties of notaries public and other notarial officers.  The bill also authorizes electronic signatures</w:t>
      </w:r>
      <w:r>
        <w:rPr>
          <w:spacing w:val="4"/>
          <w:szCs w:val="24"/>
        </w:rPr>
        <w:t xml:space="preserve"> for notarial acts as well as various notarial acts to be performed with remotely located individuals</w:t>
      </w:r>
      <w:r w:rsidRPr="007B0212">
        <w:rPr>
          <w:spacing w:val="4"/>
          <w:szCs w:val="24"/>
        </w:rPr>
        <w:t>.</w:t>
      </w:r>
      <w:r>
        <w:rPr>
          <w:spacing w:val="4"/>
          <w:szCs w:val="24"/>
        </w:rPr>
        <w:t xml:space="preserve">  The bill, as detailed in this statement, was also previously amended by the Assembly Judiciary Committee, adopted on July 20, 2020.</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Definitions.</w:t>
      </w:r>
      <w:r w:rsidRPr="007B0212">
        <w:rPr>
          <w:spacing w:val="4"/>
          <w:szCs w:val="24"/>
        </w:rPr>
        <w:t xml:space="preserve">  The bill provides definitions of terms, including, among others, “acknowledgment,” “electronic signature,” and “notarial act.”  The term “electronic signature” is defined as </w:t>
      </w:r>
      <w:r>
        <w:rPr>
          <w:spacing w:val="4"/>
          <w:szCs w:val="24"/>
        </w:rPr>
        <w:t>“</w:t>
      </w:r>
      <w:r w:rsidRPr="007B0212">
        <w:rPr>
          <w:spacing w:val="4"/>
          <w:szCs w:val="24"/>
        </w:rPr>
        <w:t>an electronic symbol, sound, or process attached to or logically associated with a record and executed or adopted by an individual with the intent to sign the record.</w:t>
      </w:r>
      <w:r>
        <w:rPr>
          <w:spacing w:val="4"/>
          <w:szCs w:val="24"/>
        </w:rPr>
        <w:t>”</w:t>
      </w:r>
      <w:r w:rsidRPr="007B0212">
        <w:rPr>
          <w:spacing w:val="4"/>
          <w:szCs w:val="24"/>
        </w:rPr>
        <w:t xml:space="preserve"> </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Appointment</w:t>
      </w:r>
      <w:r>
        <w:rPr>
          <w:smallCaps/>
          <w:spacing w:val="4"/>
          <w:szCs w:val="24"/>
        </w:rPr>
        <w:t xml:space="preserve"> and Qualifications</w:t>
      </w:r>
      <w:r w:rsidRPr="007B0212">
        <w:rPr>
          <w:smallCaps/>
          <w:spacing w:val="4"/>
          <w:szCs w:val="24"/>
        </w:rPr>
        <w:t>.</w:t>
      </w:r>
      <w:r w:rsidRPr="007B0212">
        <w:rPr>
          <w:spacing w:val="4"/>
          <w:szCs w:val="24"/>
        </w:rPr>
        <w:t xml:space="preserve">  </w:t>
      </w:r>
      <w:r>
        <w:rPr>
          <w:spacing w:val="4"/>
          <w:szCs w:val="24"/>
        </w:rPr>
        <w:t>A</w:t>
      </w:r>
      <w:r w:rsidRPr="007B0212">
        <w:rPr>
          <w:spacing w:val="4"/>
          <w:szCs w:val="24"/>
        </w:rPr>
        <w:t xml:space="preserve"> person desiring to be appointed and comm</w:t>
      </w:r>
      <w:r>
        <w:rPr>
          <w:spacing w:val="4"/>
          <w:szCs w:val="24"/>
        </w:rPr>
        <w:t>issioned as a notary public is required to</w:t>
      </w:r>
      <w:r w:rsidRPr="007B0212">
        <w:rPr>
          <w:spacing w:val="4"/>
          <w:szCs w:val="24"/>
        </w:rPr>
        <w:t xml:space="preserve"> apply to the State Treasurer on a form endorsed by a member of the Legislature.  </w:t>
      </w:r>
      <w:r>
        <w:rPr>
          <w:spacing w:val="4"/>
          <w:szCs w:val="24"/>
        </w:rPr>
        <w:t>As introduced, the bill had eliminated</w:t>
      </w:r>
      <w:r w:rsidRPr="007B0212">
        <w:rPr>
          <w:spacing w:val="4"/>
          <w:szCs w:val="24"/>
        </w:rPr>
        <w:t xml:space="preserve"> the requirement that a member of the Legislature endorse the form.</w:t>
      </w:r>
      <w:r>
        <w:rPr>
          <w:spacing w:val="4"/>
          <w:szCs w:val="24"/>
        </w:rPr>
        <w:t xml:space="preserve"> The Assembly Judiciary Committee amendments restored the requirement that a member of the Legislature endorse the form. Those committee amendments also provided that all applications for commission as a notary public be submitted electronically.</w:t>
      </w:r>
    </w:p>
    <w:p w:rsidR="00CC563C"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Pr>
          <w:spacing w:val="4"/>
          <w:szCs w:val="24"/>
        </w:rPr>
        <w:t>T</w:t>
      </w:r>
      <w:r w:rsidRPr="007B0212">
        <w:rPr>
          <w:spacing w:val="4"/>
          <w:szCs w:val="24"/>
        </w:rPr>
        <w:t xml:space="preserve">he bill provides that, in order to be commissioned as a notary public, among other provisions a person must be at least 18; must not be disqualified to receive a commission pursuant to other provisions of the bill; </w:t>
      </w:r>
      <w:r>
        <w:rPr>
          <w:spacing w:val="4"/>
          <w:szCs w:val="24"/>
        </w:rPr>
        <w:t xml:space="preserve">or </w:t>
      </w:r>
      <w:r w:rsidRPr="007B0212">
        <w:rPr>
          <w:spacing w:val="4"/>
          <w:szCs w:val="24"/>
        </w:rPr>
        <w:t>must be a</w:t>
      </w:r>
      <w:r>
        <w:rPr>
          <w:spacing w:val="4"/>
          <w:szCs w:val="24"/>
        </w:rPr>
        <w:t xml:space="preserve"> legal resident of the State, </w:t>
      </w:r>
      <w:r w:rsidRPr="007B0212">
        <w:rPr>
          <w:spacing w:val="4"/>
          <w:szCs w:val="24"/>
        </w:rPr>
        <w:t>have a place of employment or practice in the State</w:t>
      </w:r>
      <w:r>
        <w:rPr>
          <w:spacing w:val="4"/>
          <w:szCs w:val="24"/>
        </w:rPr>
        <w:t>, or be an employee of a business with its domicile or primary place of business in this State and perform the duties of employment remotely from a home office or a co-working space.</w:t>
      </w:r>
    </w:p>
    <w:p w:rsidR="00CC563C"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as introduced had required that a notary public </w:t>
      </w:r>
      <w:r w:rsidRPr="007B0212">
        <w:rPr>
          <w:spacing w:val="4"/>
          <w:szCs w:val="24"/>
        </w:rPr>
        <w:t xml:space="preserve">complete a six-hour course of study for a new application, or a three-hour </w:t>
      </w:r>
      <w:r w:rsidRPr="007B0212">
        <w:rPr>
          <w:spacing w:val="4"/>
          <w:szCs w:val="24"/>
        </w:rPr>
        <w:lastRenderedPageBreak/>
        <w:t>continuing education course for a renewal application.</w:t>
      </w:r>
      <w:r>
        <w:rPr>
          <w:spacing w:val="4"/>
          <w:szCs w:val="24"/>
        </w:rPr>
        <w:t xml:space="preserve"> The Assembly Judiciary Committee amendments deleted these requirements. </w:t>
      </w:r>
      <w:r w:rsidRPr="007B0212">
        <w:rPr>
          <w:spacing w:val="4"/>
          <w:szCs w:val="24"/>
        </w:rPr>
        <w:tab/>
      </w:r>
    </w:p>
    <w:p w:rsidR="00CC563C"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 xml:space="preserve">Fee for Commission or Renewal. </w:t>
      </w:r>
      <w:r>
        <w:rPr>
          <w:spacing w:val="4"/>
          <w:szCs w:val="24"/>
        </w:rPr>
        <w:t xml:space="preserve">Under current law, the State Treasurer collects a fee of $25 for each appointment or renewal. The Assembly Judiciary Committee amendments increased the fee for </w:t>
      </w:r>
      <w:r w:rsidRPr="0046241A">
        <w:rPr>
          <w:spacing w:val="4"/>
          <w:szCs w:val="24"/>
        </w:rPr>
        <w:t>ea</w:t>
      </w:r>
      <w:r>
        <w:rPr>
          <w:spacing w:val="4"/>
          <w:szCs w:val="24"/>
        </w:rPr>
        <w:t>ch commission or renewal to $50.  The bill also requires that the State Treasurer</w:t>
      </w:r>
      <w:r w:rsidRPr="0046241A">
        <w:rPr>
          <w:spacing w:val="4"/>
          <w:szCs w:val="24"/>
        </w:rPr>
        <w:t xml:space="preserve"> </w:t>
      </w:r>
      <w:r>
        <w:rPr>
          <w:spacing w:val="4"/>
          <w:szCs w:val="24"/>
        </w:rPr>
        <w:t>accept the use of a credit card, debit card, or electronic funds transfer to pay the fee</w:t>
      </w:r>
      <w:r w:rsidRPr="0046241A">
        <w:rPr>
          <w:spacing w:val="4"/>
          <w:szCs w:val="24"/>
        </w:rPr>
        <w:t>.</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 xml:space="preserve">Oath of Office. </w:t>
      </w:r>
      <w:r>
        <w:rPr>
          <w:spacing w:val="4"/>
          <w:szCs w:val="24"/>
        </w:rPr>
        <w:t xml:space="preserve">Under current law, within three months of the receipt of a commission the notary public must take and subscribe an oath before the clerk of the county in which he resides.  The bill as introduced had allowed the oath to be taken before any officer authorized to administer oaths pursuant to current law.  </w:t>
      </w:r>
      <w:r>
        <w:rPr>
          <w:spacing w:val="4"/>
          <w:szCs w:val="24"/>
          <w:u w:val="single"/>
        </w:rPr>
        <w:t xml:space="preserve">See </w:t>
      </w:r>
      <w:r>
        <w:rPr>
          <w:spacing w:val="4"/>
          <w:szCs w:val="24"/>
        </w:rPr>
        <w:t>R.S.41:2-1.  The Assembly Judiciary Committee amendments changed this, so that the oath could be taken either before the appropriate county clerk or before a member of the Legislature.  Those amendments also provided that the oath be taken within 45 days of the receipt of the commission.  However, the committee amendments adopted today restore the three-month period within which a notary public is required to take the oath, as well as the requirement to be sworn in only by a county clerk by eliminating the ability to be sworn into office by a member of the Legislature.</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Pr>
          <w:spacing w:val="4"/>
          <w:szCs w:val="24"/>
        </w:rPr>
        <w:t>D</w:t>
      </w:r>
      <w:r w:rsidRPr="007B0212">
        <w:rPr>
          <w:smallCaps/>
          <w:spacing w:val="4"/>
          <w:szCs w:val="24"/>
        </w:rPr>
        <w:t xml:space="preserve">isqualification.  </w:t>
      </w:r>
      <w:r w:rsidRPr="007B0212">
        <w:rPr>
          <w:spacing w:val="4"/>
          <w:szCs w:val="24"/>
        </w:rPr>
        <w:t xml:space="preserve">The bill provides that the </w:t>
      </w:r>
      <w:r>
        <w:rPr>
          <w:spacing w:val="4"/>
          <w:szCs w:val="24"/>
        </w:rPr>
        <w:t xml:space="preserve">State </w:t>
      </w:r>
      <w:r w:rsidRPr="007B0212">
        <w:rPr>
          <w:spacing w:val="4"/>
          <w:szCs w:val="24"/>
        </w:rPr>
        <w:t xml:space="preserve">Treasurer may deny an application, refuse to renew a commission, or suspend, revoke, or otherwise limit the commission of a notary public for any act or omission demonstrating that the individual lacks the honesty, integrity, competence, or reliability necessary to act as a notary public. These grounds specifically include, among others, a fraudulent, dishonest, or deceitful misstatement or omission in the application; a finding against the applicant </w:t>
      </w:r>
      <w:r>
        <w:rPr>
          <w:spacing w:val="4"/>
          <w:szCs w:val="24"/>
        </w:rPr>
        <w:t xml:space="preserve">or commissioned notary public </w:t>
      </w:r>
      <w:r w:rsidRPr="007B0212">
        <w:rPr>
          <w:spacing w:val="4"/>
          <w:szCs w:val="24"/>
        </w:rPr>
        <w:t xml:space="preserve">in a legal proceeding or disciplinary action based on fraud, dishonesty, or deceit, including but not limited to certain criminal convictions; the use of false or misleading advertising representing that the notary is authorized to engage  in work that the notary is not so authorized to engage in; and, in the case of a notary who is not an attorney, giving legal advice or acting as an immigration consultant or expert on immigration matters. </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Manual.</w:t>
      </w:r>
      <w:r w:rsidRPr="007B0212">
        <w:rPr>
          <w:spacing w:val="4"/>
          <w:szCs w:val="24"/>
        </w:rPr>
        <w:t xml:space="preserve"> The bill</w:t>
      </w:r>
      <w:r w:rsidRPr="007B0212">
        <w:rPr>
          <w:spacing w:val="4"/>
          <w:szCs w:val="24"/>
        </w:rPr>
        <w:tab/>
        <w:t>requires the State Treasurer to maintain an on-line manual setting forth the functions, duties, and responsibilities of a notary public, including the statutes, rules, regulations, and ethical requirements.</w:t>
      </w:r>
    </w:p>
    <w:p w:rsidR="00CC563C"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Official Stamp.</w:t>
      </w:r>
      <w:r w:rsidRPr="007B0212">
        <w:rPr>
          <w:spacing w:val="4"/>
          <w:szCs w:val="24"/>
        </w:rPr>
        <w:t xml:space="preserve"> The bill</w:t>
      </w:r>
      <w:r w:rsidRPr="007B0212">
        <w:rPr>
          <w:spacing w:val="4"/>
          <w:szCs w:val="24"/>
        </w:rPr>
        <w:tab/>
        <w:t xml:space="preserve"> sets various requirements concerning a notary public’s official stamp, including a provision for an official stamp for a notarial act regarding an electronic record. </w:t>
      </w:r>
      <w:r>
        <w:rPr>
          <w:spacing w:val="4"/>
          <w:szCs w:val="24"/>
        </w:rPr>
        <w:t xml:space="preserve">For a notarial act performed by a notary public involving a tangible record, an official stamp would be affixed to or embossed on a certificate evidencing details of the act near the signature of the notary public.  </w:t>
      </w:r>
      <w:r>
        <w:rPr>
          <w:spacing w:val="4"/>
          <w:szCs w:val="24"/>
        </w:rPr>
        <w:lastRenderedPageBreak/>
        <w:t xml:space="preserve">For a notarial act involving an electronic record, the stamp would be attached to or logically associated with the certificate, so long as this certificate indicates the notary public’s name and commission expiration date, and the title “Notary Public, State of New Jersey.”  </w:t>
      </w:r>
    </w:p>
    <w:p w:rsidR="00CC563C"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stamping device for official stamps would be considered the property of the notary public, even if an employer purchased the device, and the notary public would be responsible for keeping it secure.  I</w:t>
      </w:r>
      <w:r w:rsidRPr="007B0212">
        <w:rPr>
          <w:spacing w:val="4"/>
          <w:szCs w:val="24"/>
        </w:rPr>
        <w:t>f the stamping de</w:t>
      </w:r>
      <w:r>
        <w:rPr>
          <w:spacing w:val="4"/>
          <w:szCs w:val="24"/>
        </w:rPr>
        <w:t>vice was</w:t>
      </w:r>
      <w:r w:rsidRPr="007B0212">
        <w:rPr>
          <w:spacing w:val="4"/>
          <w:szCs w:val="24"/>
        </w:rPr>
        <w:t xml:space="preserve"> lost or</w:t>
      </w:r>
      <w:r>
        <w:rPr>
          <w:spacing w:val="4"/>
          <w:szCs w:val="24"/>
        </w:rPr>
        <w:t xml:space="preserve"> stolen, the notary public would be required to </w:t>
      </w:r>
      <w:r w:rsidRPr="007B0212">
        <w:rPr>
          <w:spacing w:val="4"/>
          <w:szCs w:val="24"/>
        </w:rPr>
        <w:t>notify the State Treasurer within 10 days</w:t>
      </w:r>
      <w:r>
        <w:rPr>
          <w:spacing w:val="4"/>
          <w:szCs w:val="24"/>
        </w:rPr>
        <w:t xml:space="preserve"> of the loss or theft</w:t>
      </w:r>
      <w:r w:rsidRPr="007B0212">
        <w:rPr>
          <w:spacing w:val="4"/>
          <w:szCs w:val="24"/>
        </w:rPr>
        <w:t>.</w:t>
      </w:r>
      <w:r w:rsidRPr="007B0212">
        <w:rPr>
          <w:spacing w:val="4"/>
          <w:szCs w:val="24"/>
        </w:rPr>
        <w:tab/>
      </w:r>
    </w:p>
    <w:p w:rsidR="00CC563C"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mallCaps/>
          <w:spacing w:val="4"/>
          <w:szCs w:val="24"/>
        </w:rPr>
        <w:tab/>
      </w:r>
      <w:r w:rsidRPr="007B0212">
        <w:rPr>
          <w:smallCaps/>
          <w:spacing w:val="4"/>
          <w:szCs w:val="24"/>
        </w:rPr>
        <w:t>Requirements for Notarial Acts.</w:t>
      </w:r>
      <w:r w:rsidRPr="007B0212">
        <w:rPr>
          <w:spacing w:val="4"/>
          <w:szCs w:val="24"/>
        </w:rPr>
        <w:t xml:space="preserve"> Under the bill, a notarial officer who takes </w:t>
      </w:r>
      <w:r>
        <w:rPr>
          <w:spacing w:val="4"/>
          <w:szCs w:val="24"/>
        </w:rPr>
        <w:t xml:space="preserve">an acknowledgment of a record, </w:t>
      </w:r>
      <w:r w:rsidRPr="007B0212">
        <w:rPr>
          <w:spacing w:val="4"/>
          <w:szCs w:val="24"/>
        </w:rPr>
        <w:t>a verification of a statement on oath or affirmation</w:t>
      </w:r>
      <w:r>
        <w:rPr>
          <w:spacing w:val="4"/>
          <w:szCs w:val="24"/>
        </w:rPr>
        <w:t xml:space="preserve">, or witnesses a signature, could only do so based on </w:t>
      </w:r>
      <w:r w:rsidRPr="007B0212">
        <w:rPr>
          <w:spacing w:val="4"/>
          <w:szCs w:val="24"/>
        </w:rPr>
        <w:t xml:space="preserve">personal knowledge or satisfactory evidence of the identity of the individual </w:t>
      </w:r>
      <w:r>
        <w:rPr>
          <w:spacing w:val="4"/>
          <w:szCs w:val="24"/>
        </w:rPr>
        <w:t>appearing before the notarial officer, whether in person or appearing before the notarial officer remotely through the use of communication technology</w:t>
      </w:r>
      <w:r w:rsidRPr="007B0212">
        <w:rPr>
          <w:spacing w:val="4"/>
          <w:szCs w:val="24"/>
        </w:rPr>
        <w:t xml:space="preserve">.  </w:t>
      </w:r>
      <w:r>
        <w:rPr>
          <w:spacing w:val="4"/>
          <w:szCs w:val="24"/>
        </w:rPr>
        <w:t>Additionally, the Assembly Judiciary Committee amendments provided that a verification of oath or affirmation of a credible witness could take place either by the witness personally appearing before the notarial officer or by the witness using communication technology to appear.</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Notarial Acts Excluded From Remote Execution</w:t>
      </w:r>
      <w:r w:rsidRPr="007B0212">
        <w:rPr>
          <w:smallCaps/>
          <w:spacing w:val="4"/>
          <w:szCs w:val="24"/>
        </w:rPr>
        <w:t>.</w:t>
      </w:r>
      <w:r w:rsidRPr="007B0212">
        <w:rPr>
          <w:spacing w:val="4"/>
          <w:szCs w:val="24"/>
        </w:rPr>
        <w:t xml:space="preserve"> A</w:t>
      </w:r>
      <w:r>
        <w:rPr>
          <w:spacing w:val="4"/>
          <w:szCs w:val="24"/>
        </w:rPr>
        <w:t>s introduced, the bill had excluded certain records from notarization through the use of communication technology.  These included certain provisions under the Uniform Commercial Code, laws governing the creation and execution of wills or codicils, and statutes, regulations, or other rules of law governing adoption, divorce, or other matters of family law.  The Assembly Judiciary Committee amended the bill to remove the exclusion pertaining to wills and codicils, so that remote notarization through the use of communication technology could be used for executing these records.</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Remotely Located Individuals.</w:t>
      </w:r>
      <w:r w:rsidRPr="007B0212">
        <w:rPr>
          <w:spacing w:val="4"/>
          <w:szCs w:val="24"/>
        </w:rPr>
        <w:t xml:space="preserve"> </w:t>
      </w:r>
      <w:r>
        <w:rPr>
          <w:spacing w:val="4"/>
          <w:szCs w:val="24"/>
        </w:rPr>
        <w:t>The bill provides that a</w:t>
      </w:r>
      <w:r w:rsidRPr="007B0212">
        <w:rPr>
          <w:spacing w:val="4"/>
          <w:szCs w:val="24"/>
        </w:rPr>
        <w:t xml:space="preserve"> notarial officer may perform a notarial act using communications technology for a person who is not in </w:t>
      </w:r>
      <w:r>
        <w:rPr>
          <w:spacing w:val="4"/>
          <w:szCs w:val="24"/>
        </w:rPr>
        <w:t>the notarial officer’s</w:t>
      </w:r>
      <w:r w:rsidRPr="007B0212">
        <w:rPr>
          <w:spacing w:val="4"/>
          <w:szCs w:val="24"/>
        </w:rPr>
        <w:t xml:space="preserve"> physical presence if the notarial officer has personal knowledge or satisfactory evidence of the individual’s identity and if the </w:t>
      </w:r>
      <w:r>
        <w:rPr>
          <w:spacing w:val="4"/>
          <w:szCs w:val="24"/>
        </w:rPr>
        <w:t xml:space="preserve">notarial </w:t>
      </w:r>
      <w:r w:rsidRPr="007B0212">
        <w:rPr>
          <w:spacing w:val="4"/>
          <w:szCs w:val="24"/>
        </w:rPr>
        <w:t xml:space="preserve">officer creates an audio-visual recording of the performance of the notarial act. The </w:t>
      </w:r>
      <w:r>
        <w:rPr>
          <w:spacing w:val="4"/>
          <w:szCs w:val="24"/>
        </w:rPr>
        <w:t>notarial officer would be required to retain the recording, personally or through a designated repository, for a period of at least 10 years, unless a different period was required by any rule, regulation, or provision published by the State Treasurer.</w:t>
      </w:r>
    </w:p>
    <w:p w:rsidR="00CC563C"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by the Assembly Judiciary Committee, the bill provides that t</w:t>
      </w:r>
      <w:r w:rsidRPr="00C731F1">
        <w:rPr>
          <w:spacing w:val="4"/>
          <w:szCs w:val="24"/>
        </w:rPr>
        <w:t xml:space="preserve">he Treasurer may publish provisions in the New Jersey Notary </w:t>
      </w:r>
      <w:r>
        <w:rPr>
          <w:spacing w:val="4"/>
          <w:szCs w:val="24"/>
        </w:rPr>
        <w:t xml:space="preserve">Public </w:t>
      </w:r>
      <w:r w:rsidRPr="00C731F1">
        <w:rPr>
          <w:spacing w:val="4"/>
          <w:szCs w:val="24"/>
        </w:rPr>
        <w:t xml:space="preserve">Manual </w:t>
      </w:r>
      <w:r>
        <w:rPr>
          <w:spacing w:val="4"/>
          <w:szCs w:val="24"/>
        </w:rPr>
        <w:t xml:space="preserve">concerning requirements for carrying out notarial acts involving a remotely located individual, in addition to promulgating rules and regulations for carrying out such acts.  </w:t>
      </w:r>
      <w:r w:rsidRPr="007B0212">
        <w:rPr>
          <w:spacing w:val="4"/>
          <w:szCs w:val="24"/>
        </w:rPr>
        <w:t xml:space="preserve">Before </w:t>
      </w:r>
      <w:r w:rsidRPr="007B0212">
        <w:rPr>
          <w:spacing w:val="4"/>
          <w:szCs w:val="24"/>
        </w:rPr>
        <w:lastRenderedPageBreak/>
        <w:t xml:space="preserve">adopting, amending, or repealing </w:t>
      </w:r>
      <w:r>
        <w:rPr>
          <w:spacing w:val="4"/>
          <w:szCs w:val="24"/>
        </w:rPr>
        <w:t xml:space="preserve">any such </w:t>
      </w:r>
      <w:r w:rsidRPr="007B0212">
        <w:rPr>
          <w:spacing w:val="4"/>
          <w:szCs w:val="24"/>
        </w:rPr>
        <w:t>rule or regulation</w:t>
      </w:r>
      <w:r>
        <w:rPr>
          <w:spacing w:val="4"/>
          <w:szCs w:val="24"/>
        </w:rPr>
        <w:t>, or publishing a provision in the Notary Public Manual</w:t>
      </w:r>
      <w:r w:rsidRPr="007B0212">
        <w:rPr>
          <w:spacing w:val="4"/>
          <w:szCs w:val="24"/>
        </w:rPr>
        <w:t xml:space="preserve">, the </w:t>
      </w:r>
      <w:r>
        <w:rPr>
          <w:spacing w:val="4"/>
          <w:szCs w:val="24"/>
        </w:rPr>
        <w:t xml:space="preserve">State </w:t>
      </w:r>
      <w:r w:rsidRPr="007B0212">
        <w:rPr>
          <w:spacing w:val="4"/>
          <w:szCs w:val="24"/>
        </w:rPr>
        <w:t>Treasurer would be required to consider the standards promulgated by national standard-setting organizations such as the Mortgage Industry Standards Maintenance Organization and the National Association of Secretaries of State, in addition to the standards, practices and customs of other jurisdictions</w:t>
      </w:r>
      <w:r>
        <w:rPr>
          <w:spacing w:val="4"/>
          <w:szCs w:val="24"/>
        </w:rPr>
        <w:t xml:space="preserve"> with substantial similar laws concerning remote act, along with </w:t>
      </w:r>
      <w:r w:rsidRPr="007B0212">
        <w:rPr>
          <w:spacing w:val="4"/>
          <w:szCs w:val="24"/>
        </w:rPr>
        <w:t xml:space="preserve">the views of governmental officials and entities and other interested persons. </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B0212">
        <w:rPr>
          <w:smallCaps/>
          <w:spacing w:val="4"/>
          <w:szCs w:val="24"/>
        </w:rPr>
        <w:t>Certificate Form.</w:t>
      </w:r>
      <w:r w:rsidRPr="007B0212">
        <w:rPr>
          <w:spacing w:val="4"/>
          <w:szCs w:val="24"/>
        </w:rPr>
        <w:t xml:space="preserve">  The bill sets out short form certificates of notarial acts and specifies that the forms are sufficient for the purposes indicated if the other requirements of law are satisfied.</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Journal.</w:t>
      </w:r>
      <w:r w:rsidRPr="007B0212">
        <w:rPr>
          <w:spacing w:val="4"/>
          <w:szCs w:val="24"/>
        </w:rPr>
        <w:t xml:space="preserve">  Under the bill, </w:t>
      </w:r>
      <w:r>
        <w:rPr>
          <w:spacing w:val="4"/>
          <w:szCs w:val="24"/>
        </w:rPr>
        <w:t>a notary public is required to</w:t>
      </w:r>
      <w:r w:rsidRPr="007B0212">
        <w:rPr>
          <w:spacing w:val="4"/>
          <w:szCs w:val="24"/>
        </w:rPr>
        <w:t xml:space="preserve"> maintain a journal of all notarial acts performed, either in a tangible medium or electronic format. For each notarial act, the notary public must record the date and time, the type of notarial act, the</w:t>
      </w:r>
      <w:r>
        <w:rPr>
          <w:spacing w:val="4"/>
          <w:szCs w:val="24"/>
        </w:rPr>
        <w:t xml:space="preserve"> name and address of each individual</w:t>
      </w:r>
      <w:r w:rsidRPr="007B0212">
        <w:rPr>
          <w:spacing w:val="4"/>
          <w:szCs w:val="24"/>
        </w:rPr>
        <w:t xml:space="preserve"> for whom </w:t>
      </w:r>
      <w:r>
        <w:rPr>
          <w:spacing w:val="4"/>
          <w:szCs w:val="24"/>
        </w:rPr>
        <w:t xml:space="preserve">the notarial act is performed, information concerning </w:t>
      </w:r>
      <w:r w:rsidRPr="007B0212">
        <w:rPr>
          <w:spacing w:val="4"/>
          <w:szCs w:val="24"/>
        </w:rPr>
        <w:t>evidence of identity of the individual, and a list of all fees charged for the notarial act.  If a notary public’s journal is lost or stolen, the notary public must notify the State Treasurer within 10 days</w:t>
      </w:r>
      <w:r>
        <w:rPr>
          <w:spacing w:val="4"/>
          <w:szCs w:val="24"/>
        </w:rPr>
        <w:t xml:space="preserve"> of the loss or theft</w:t>
      </w:r>
      <w:r w:rsidRPr="007B0212">
        <w:rPr>
          <w:spacing w:val="4"/>
          <w:szCs w:val="24"/>
        </w:rPr>
        <w:t xml:space="preserve">. </w:t>
      </w:r>
      <w:r>
        <w:rPr>
          <w:spacing w:val="4"/>
          <w:szCs w:val="24"/>
        </w:rPr>
        <w:t xml:space="preserve"> </w:t>
      </w:r>
      <w:r w:rsidRPr="007B0212">
        <w:rPr>
          <w:spacing w:val="4"/>
          <w:szCs w:val="24"/>
        </w:rPr>
        <w:t xml:space="preserve">The notary public must either retain the journal for 10 years after the performance of the last notarial act chronicled in the journal or transmit the journal to the Department of the Treasury or a repository approved by the </w:t>
      </w:r>
      <w:r>
        <w:rPr>
          <w:spacing w:val="4"/>
          <w:szCs w:val="24"/>
        </w:rPr>
        <w:t xml:space="preserve">State </w:t>
      </w:r>
      <w:r w:rsidRPr="007B0212">
        <w:rPr>
          <w:spacing w:val="4"/>
          <w:szCs w:val="24"/>
        </w:rPr>
        <w:t xml:space="preserve">Treasurer. </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Fees.</w:t>
      </w:r>
      <w:r w:rsidRPr="007B0212">
        <w:rPr>
          <w:spacing w:val="4"/>
          <w:szCs w:val="24"/>
        </w:rPr>
        <w:t xml:space="preserve">  Under current law, fees for the </w:t>
      </w:r>
      <w:r>
        <w:rPr>
          <w:spacing w:val="4"/>
          <w:szCs w:val="24"/>
        </w:rPr>
        <w:t xml:space="preserve">various </w:t>
      </w:r>
      <w:r w:rsidRPr="007B0212">
        <w:rPr>
          <w:spacing w:val="4"/>
          <w:szCs w:val="24"/>
        </w:rPr>
        <w:t>services performed by a notarial officer are set by statute in N.J.S.22A:4-14.  The bill provides that the</w:t>
      </w:r>
      <w:r>
        <w:rPr>
          <w:spacing w:val="4"/>
          <w:szCs w:val="24"/>
        </w:rPr>
        <w:t xml:space="preserve">se fees </w:t>
      </w:r>
      <w:r w:rsidRPr="007B0212">
        <w:rPr>
          <w:spacing w:val="4"/>
          <w:szCs w:val="24"/>
        </w:rPr>
        <w:t>would instead be fixed by the State Treasurer by regulation.</w:t>
      </w:r>
    </w:p>
    <w:p w:rsidR="00CC563C" w:rsidRPr="007B0212"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proofErr w:type="spellStart"/>
      <w:r w:rsidRPr="007B0212">
        <w:rPr>
          <w:smallCaps/>
          <w:spacing w:val="4"/>
          <w:szCs w:val="24"/>
        </w:rPr>
        <w:t>Repealers</w:t>
      </w:r>
      <w:proofErr w:type="spellEnd"/>
      <w:r w:rsidRPr="007B0212">
        <w:rPr>
          <w:smallCaps/>
          <w:spacing w:val="4"/>
          <w:szCs w:val="24"/>
        </w:rPr>
        <w:t>.</w:t>
      </w:r>
      <w:r w:rsidRPr="007B0212">
        <w:rPr>
          <w:spacing w:val="4"/>
          <w:szCs w:val="24"/>
        </w:rPr>
        <w:t xml:space="preserve">  The bill repeals </w:t>
      </w:r>
      <w:r>
        <w:rPr>
          <w:spacing w:val="4"/>
          <w:szCs w:val="24"/>
        </w:rPr>
        <w:t>several</w:t>
      </w:r>
      <w:r w:rsidRPr="007B0212">
        <w:rPr>
          <w:spacing w:val="4"/>
          <w:szCs w:val="24"/>
        </w:rPr>
        <w:t xml:space="preserve"> sections of law that would </w:t>
      </w:r>
      <w:r>
        <w:rPr>
          <w:spacing w:val="4"/>
          <w:szCs w:val="24"/>
        </w:rPr>
        <w:t xml:space="preserve">either </w:t>
      </w:r>
      <w:r w:rsidRPr="007B0212">
        <w:rPr>
          <w:spacing w:val="4"/>
          <w:szCs w:val="24"/>
        </w:rPr>
        <w:t>be obviated by the bill</w:t>
      </w:r>
      <w:r>
        <w:rPr>
          <w:spacing w:val="4"/>
          <w:szCs w:val="24"/>
        </w:rPr>
        <w:t xml:space="preserve"> or are currently obsolete</w:t>
      </w:r>
      <w:r w:rsidRPr="007B0212">
        <w:rPr>
          <w:spacing w:val="4"/>
          <w:szCs w:val="24"/>
        </w:rPr>
        <w:t xml:space="preserve">: </w:t>
      </w:r>
      <w:r>
        <w:rPr>
          <w:spacing w:val="4"/>
          <w:szCs w:val="24"/>
        </w:rPr>
        <w:t>R.S.52:6-15 through R.S.52:6-22 (obsolete statutes concerning foreign commissioners of deeds); and</w:t>
      </w:r>
      <w:r w:rsidRPr="007B0212">
        <w:rPr>
          <w:spacing w:val="4"/>
          <w:szCs w:val="24"/>
        </w:rPr>
        <w:t xml:space="preserve"> </w:t>
      </w:r>
      <w:proofErr w:type="spellStart"/>
      <w:r>
        <w:rPr>
          <w:spacing w:val="4"/>
          <w:szCs w:val="24"/>
        </w:rPr>
        <w:t>and</w:t>
      </w:r>
      <w:proofErr w:type="spellEnd"/>
      <w:r>
        <w:rPr>
          <w:spacing w:val="4"/>
          <w:szCs w:val="24"/>
        </w:rPr>
        <w:t xml:space="preserve"> </w:t>
      </w:r>
      <w:r w:rsidRPr="007B0212">
        <w:rPr>
          <w:spacing w:val="4"/>
          <w:szCs w:val="24"/>
        </w:rPr>
        <w:t>sections 1 and 2 of P.L.1981, c.487 (C.52:7-20 and C.52:7-21) (concerning criminal convictions that bar appointment and reappointment as a notary public).</w:t>
      </w:r>
    </w:p>
    <w:p w:rsidR="00CC563C" w:rsidRPr="009B60EF" w:rsidRDefault="00CC563C" w:rsidP="00CC56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Background.</w:t>
      </w:r>
      <w:r w:rsidRPr="007B0212">
        <w:rPr>
          <w:spacing w:val="4"/>
          <w:szCs w:val="24"/>
        </w:rPr>
        <w:t xml:space="preserve">  This bill is based on a 2014 report of the New Jersey Law Revision Commission which, in turn, was based on the Uniform Law Commission’s 2010 “Revised Uniform Law on Notarial Acts” (RULONA).  This bill also incorporates the Uniform Law Commission’s 2018 revision of the RULONA as well as various other provisions intended to improve the notarial process.</w:t>
      </w:r>
    </w:p>
    <w:p w:rsidR="00314F8A" w:rsidRPr="00314F8A" w:rsidRDefault="00CC563C" w:rsidP="00314F8A">
      <w:r>
        <w:tab/>
        <w:t>As reported by the committee, Assembly Bill No. 4250 (3R) is identical to Senate Bill No. 2508 (2R), which also was amended and reported by the committee on this date.</w:t>
      </w:r>
      <w:r w:rsidR="00314F8A">
        <w:rPr>
          <w:spacing w:val="4"/>
          <w:szCs w:val="24"/>
        </w:rPr>
        <w:br w:type="page"/>
      </w:r>
    </w:p>
    <w:p w:rsidR="00A71436" w:rsidRPr="00757932" w:rsidRDefault="00A71436" w:rsidP="00A71436">
      <w:r w:rsidRPr="00757932">
        <w:rPr>
          <w:u w:val="double"/>
        </w:rPr>
        <w:lastRenderedPageBreak/>
        <w:t>COMMITTEE AMENDMENTS</w:t>
      </w:r>
      <w:r w:rsidRPr="00757932">
        <w:t>:</w:t>
      </w:r>
    </w:p>
    <w:p w:rsidR="00A71436" w:rsidRDefault="00A71436" w:rsidP="00A714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mallCaps/>
          <w:spacing w:val="4"/>
          <w:szCs w:val="24"/>
        </w:rPr>
      </w:pPr>
      <w:r>
        <w:t>-- R</w:t>
      </w:r>
      <w:r>
        <w:rPr>
          <w:spacing w:val="4"/>
          <w:szCs w:val="24"/>
        </w:rPr>
        <w:t xml:space="preserve">equire that a </w:t>
      </w:r>
      <w:r w:rsidRPr="001D54C4">
        <w:rPr>
          <w:spacing w:val="4"/>
          <w:szCs w:val="24"/>
        </w:rPr>
        <w:t>non-attorney applicant for an initial commission as a notary public would be required to comply with all educational requirements that the State Treasurer sets forth in rules adopted pursuant to the “Administrative Procedure Act,” P.L.1969, c.410 (C.52:14B-1 et seq.)</w:t>
      </w:r>
      <w:r>
        <w:rPr>
          <w:spacing w:val="4"/>
          <w:szCs w:val="24"/>
        </w:rPr>
        <w:t xml:space="preserve"> concerning</w:t>
      </w:r>
      <w:r w:rsidRPr="001D54C4">
        <w:rPr>
          <w:spacing w:val="4"/>
          <w:szCs w:val="24"/>
        </w:rPr>
        <w:t xml:space="preserve"> a course of study to foster and confirm applicants’ understanding of the principles and standards that govern notarial practices.  </w:t>
      </w:r>
      <w:r>
        <w:rPr>
          <w:spacing w:val="4"/>
          <w:szCs w:val="24"/>
        </w:rPr>
        <w:t xml:space="preserve">The </w:t>
      </w:r>
      <w:r w:rsidRPr="001D54C4">
        <w:rPr>
          <w:spacing w:val="4"/>
          <w:szCs w:val="24"/>
        </w:rPr>
        <w:t>State Treasurer would also prescribe and approve a continuing education course for non-attorney applicants seeking a renewal of a commission.</w:t>
      </w:r>
    </w:p>
    <w:p w:rsidR="00A71436" w:rsidRDefault="00A71436" w:rsidP="00A71436">
      <w:pPr>
        <w:rPr>
          <w:spacing w:val="4"/>
          <w:szCs w:val="24"/>
        </w:rPr>
      </w:pPr>
      <w:r>
        <w:rPr>
          <w:smallCaps/>
          <w:spacing w:val="4"/>
          <w:szCs w:val="24"/>
        </w:rPr>
        <w:t>-- R</w:t>
      </w:r>
      <w:r>
        <w:rPr>
          <w:spacing w:val="4"/>
          <w:szCs w:val="24"/>
        </w:rPr>
        <w:t>equire State Treasurer to collect a nonrefundable fee of $25 for each appointment or renewal.</w:t>
      </w:r>
    </w:p>
    <w:p w:rsidR="00A71436" w:rsidRPr="00844B99" w:rsidRDefault="00A71436" w:rsidP="00A71436">
      <w:pPr>
        <w:rPr>
          <w:spacing w:val="4"/>
          <w:szCs w:val="24"/>
        </w:rPr>
      </w:pPr>
      <w:r>
        <w:rPr>
          <w:spacing w:val="4"/>
          <w:szCs w:val="24"/>
        </w:rPr>
        <w:t>-- Allow records concerning wills and codicils to be notarized remotely under certain circumstances. The</w:t>
      </w:r>
      <w:r w:rsidRPr="00844B99">
        <w:rPr>
          <w:spacing w:val="4"/>
          <w:szCs w:val="24"/>
        </w:rPr>
        <w:t xml:space="preserve"> bill excludes certain records from notarization through the use of communication technology</w:t>
      </w:r>
      <w:r>
        <w:rPr>
          <w:spacing w:val="4"/>
          <w:szCs w:val="24"/>
        </w:rPr>
        <w:t>, such as cer</w:t>
      </w:r>
      <w:r w:rsidRPr="00844B99">
        <w:rPr>
          <w:spacing w:val="4"/>
          <w:szCs w:val="24"/>
        </w:rPr>
        <w:t xml:space="preserve">tain provisions under the Uniform Commercial Code; laws governing the creation and execution of wills or codicils; and statutes, regulations, or other rules of law governing adoption, divorce, or other matters of family law.  </w:t>
      </w:r>
      <w:r>
        <w:rPr>
          <w:spacing w:val="4"/>
          <w:szCs w:val="24"/>
        </w:rPr>
        <w:t>However, t</w:t>
      </w:r>
      <w:r w:rsidRPr="00844B99">
        <w:rPr>
          <w:spacing w:val="4"/>
          <w:szCs w:val="24"/>
        </w:rPr>
        <w:t xml:space="preserve">he committee amendments </w:t>
      </w:r>
      <w:r>
        <w:rPr>
          <w:spacing w:val="4"/>
          <w:szCs w:val="24"/>
        </w:rPr>
        <w:t>set out</w:t>
      </w:r>
      <w:r w:rsidRPr="00844B99">
        <w:rPr>
          <w:spacing w:val="4"/>
          <w:szCs w:val="24"/>
        </w:rPr>
        <w:t xml:space="preserve"> an exception for wills and codicils </w:t>
      </w:r>
      <w:r>
        <w:rPr>
          <w:spacing w:val="4"/>
          <w:szCs w:val="24"/>
        </w:rPr>
        <w:t xml:space="preserve">as follows: </w:t>
      </w:r>
      <w:r w:rsidRPr="00844B99">
        <w:rPr>
          <w:spacing w:val="4"/>
          <w:szCs w:val="24"/>
        </w:rPr>
        <w:t>a notarial act performed on a tangible record that is governed by a law governing the creation of wills and codicils may be performed through the use of communication technology if the notarial act is performed in accordance with the bill’s requirements for remote notarization.</w:t>
      </w:r>
    </w:p>
    <w:p w:rsidR="00A71436" w:rsidRPr="00844B99" w:rsidRDefault="00A71436" w:rsidP="00A71436">
      <w:pPr>
        <w:rPr>
          <w:spacing w:val="4"/>
          <w:szCs w:val="24"/>
        </w:rPr>
      </w:pPr>
      <w:r>
        <w:rPr>
          <w:spacing w:val="4"/>
          <w:szCs w:val="24"/>
        </w:rPr>
        <w:t>-- Cl</w:t>
      </w:r>
      <w:r w:rsidRPr="00844B99">
        <w:rPr>
          <w:spacing w:val="4"/>
          <w:szCs w:val="24"/>
        </w:rPr>
        <w:t xml:space="preserve">arify that a notarial officer may take an acknowledgement by means of communication technology of a signature on a tangible record that </w:t>
      </w:r>
      <w:r w:rsidRPr="00844B99">
        <w:rPr>
          <w:i/>
          <w:spacing w:val="4"/>
          <w:szCs w:val="24"/>
        </w:rPr>
        <w:t>is in the physical presence</w:t>
      </w:r>
      <w:r w:rsidRPr="00844B99">
        <w:rPr>
          <w:spacing w:val="4"/>
          <w:szCs w:val="24"/>
        </w:rPr>
        <w:t xml:space="preserve"> of the notary.  In this situation, the signatory fully executes the document and sends it to the notarial officer, who then proceeds with the remote session to take the acknowledgement and complete the certificate.  This process is sometimes known as Paper Remote Notarization.</w:t>
      </w:r>
    </w:p>
    <w:p w:rsidR="00A71436" w:rsidRPr="00844B99" w:rsidRDefault="00A71436" w:rsidP="00A71436">
      <w:pPr>
        <w:rPr>
          <w:spacing w:val="4"/>
          <w:szCs w:val="24"/>
        </w:rPr>
      </w:pPr>
      <w:r>
        <w:rPr>
          <w:spacing w:val="4"/>
          <w:szCs w:val="24"/>
        </w:rPr>
        <w:t>-- Clarify that a notarial officer may perform a notarial act</w:t>
      </w:r>
      <w:r w:rsidRPr="00844B99">
        <w:rPr>
          <w:spacing w:val="4"/>
          <w:szCs w:val="24"/>
        </w:rPr>
        <w:t xml:space="preserve"> by means of communication technology on a tangible record that is </w:t>
      </w:r>
      <w:r w:rsidRPr="00844B99">
        <w:rPr>
          <w:i/>
          <w:spacing w:val="4"/>
          <w:szCs w:val="24"/>
        </w:rPr>
        <w:t>not physically present</w:t>
      </w:r>
      <w:r w:rsidRPr="00844B99">
        <w:rPr>
          <w:spacing w:val="4"/>
          <w:szCs w:val="24"/>
        </w:rPr>
        <w:t xml:space="preserve"> before the notary public, but instead is in the possession of the remote individual. This process is sometimes known as Paper Remote Ink Notarization.</w:t>
      </w:r>
    </w:p>
    <w:p w:rsidR="00A71436" w:rsidRDefault="00A71436" w:rsidP="00A71436">
      <w:pPr>
        <w:rPr>
          <w:spacing w:val="4"/>
          <w:szCs w:val="24"/>
        </w:rPr>
      </w:pPr>
      <w:r>
        <w:rPr>
          <w:spacing w:val="4"/>
          <w:szCs w:val="24"/>
        </w:rPr>
        <w:t>--</w:t>
      </w:r>
      <w:r w:rsidRPr="00844B99">
        <w:rPr>
          <w:spacing w:val="4"/>
          <w:szCs w:val="24"/>
        </w:rPr>
        <w:tab/>
      </w:r>
      <w:r>
        <w:rPr>
          <w:spacing w:val="4"/>
          <w:szCs w:val="24"/>
        </w:rPr>
        <w:t>Clarify that,</w:t>
      </w:r>
      <w:r w:rsidRPr="00844B99">
        <w:rPr>
          <w:spacing w:val="4"/>
          <w:szCs w:val="24"/>
        </w:rPr>
        <w:t xml:space="preserve"> in addition to </w:t>
      </w:r>
      <w:r>
        <w:rPr>
          <w:spacing w:val="4"/>
          <w:szCs w:val="24"/>
        </w:rPr>
        <w:t xml:space="preserve">performing </w:t>
      </w:r>
      <w:r w:rsidRPr="00844B99">
        <w:rPr>
          <w:spacing w:val="4"/>
          <w:szCs w:val="24"/>
        </w:rPr>
        <w:t xml:space="preserve">the remote notarization of acknowledgements, a notary may also administer an oath remotely.  </w:t>
      </w:r>
    </w:p>
    <w:p w:rsidR="00A71436" w:rsidRDefault="00A71436" w:rsidP="00A71436">
      <w:pPr>
        <w:rPr>
          <w:spacing w:val="4"/>
          <w:szCs w:val="24"/>
        </w:rPr>
      </w:pPr>
      <w:r>
        <w:rPr>
          <w:spacing w:val="4"/>
          <w:szCs w:val="24"/>
        </w:rPr>
        <w:t>-- Remove the exclusion of certain matters under the Uniform Electronic Transactions Act. Under the amendments</w:t>
      </w:r>
      <w:r w:rsidRPr="00B77CCD">
        <w:rPr>
          <w:spacing w:val="4"/>
          <w:szCs w:val="24"/>
        </w:rPr>
        <w:t xml:space="preserve">, the Uniform Electronic Transaction Act </w:t>
      </w:r>
      <w:r>
        <w:rPr>
          <w:spacing w:val="4"/>
          <w:szCs w:val="24"/>
        </w:rPr>
        <w:t>would apply</w:t>
      </w:r>
      <w:r w:rsidRPr="00B77CCD">
        <w:rPr>
          <w:spacing w:val="4"/>
          <w:szCs w:val="24"/>
        </w:rPr>
        <w:t xml:space="preserve"> to electronic records and electronic signatures</w:t>
      </w:r>
      <w:r>
        <w:rPr>
          <w:spacing w:val="4"/>
          <w:szCs w:val="24"/>
        </w:rPr>
        <w:t xml:space="preserve"> concerning </w:t>
      </w:r>
      <w:r w:rsidRPr="00B77CCD">
        <w:rPr>
          <w:spacing w:val="4"/>
          <w:szCs w:val="24"/>
        </w:rPr>
        <w:t xml:space="preserve">certain provisions under the Uniform Commercial Code; laws governing the creation and execution of wills or codicils; and statutes, regulations, or other rules of law governing adoption, divorce, or other matters of family law.  </w:t>
      </w:r>
    </w:p>
    <w:p w:rsidR="00A71436" w:rsidRDefault="00A71436" w:rsidP="00A71436">
      <w:pPr>
        <w:rPr>
          <w:spacing w:val="4"/>
          <w:szCs w:val="24"/>
        </w:rPr>
      </w:pPr>
      <w:r>
        <w:rPr>
          <w:spacing w:val="4"/>
          <w:szCs w:val="24"/>
        </w:rPr>
        <w:lastRenderedPageBreak/>
        <w:t xml:space="preserve">-- Delete </w:t>
      </w:r>
      <w:r w:rsidRPr="001B54B5">
        <w:rPr>
          <w:spacing w:val="4"/>
          <w:szCs w:val="24"/>
        </w:rPr>
        <w:t xml:space="preserve">provision concerning publication of </w:t>
      </w:r>
      <w:r>
        <w:rPr>
          <w:spacing w:val="4"/>
          <w:szCs w:val="24"/>
        </w:rPr>
        <w:t>certain</w:t>
      </w:r>
      <w:r w:rsidRPr="001B54B5">
        <w:rPr>
          <w:spacing w:val="4"/>
          <w:szCs w:val="24"/>
        </w:rPr>
        <w:t xml:space="preserve"> requirements </w:t>
      </w:r>
      <w:r>
        <w:rPr>
          <w:spacing w:val="4"/>
          <w:szCs w:val="24"/>
        </w:rPr>
        <w:t xml:space="preserve">for notaries </w:t>
      </w:r>
      <w:r w:rsidRPr="001B54B5">
        <w:rPr>
          <w:spacing w:val="4"/>
          <w:szCs w:val="24"/>
        </w:rPr>
        <w:t>in the Notary Public Manual</w:t>
      </w:r>
      <w:r>
        <w:rPr>
          <w:spacing w:val="4"/>
          <w:szCs w:val="24"/>
        </w:rPr>
        <w:t>, providing that any such requirements be promulgated by rule or regulation</w:t>
      </w:r>
      <w:r w:rsidRPr="001B54B5">
        <w:rPr>
          <w:spacing w:val="4"/>
          <w:szCs w:val="24"/>
        </w:rPr>
        <w:t>.</w:t>
      </w:r>
    </w:p>
    <w:p w:rsidR="00A71436" w:rsidRPr="005D0AFD" w:rsidRDefault="00A71436" w:rsidP="00A714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 Specify that a</w:t>
      </w:r>
      <w:r w:rsidRPr="005D0AFD">
        <w:rPr>
          <w:spacing w:val="4"/>
          <w:szCs w:val="24"/>
        </w:rPr>
        <w:t xml:space="preserve"> notarial officer may perform a notarial act using communication technology for a remotely located individual regardless of whether the remotely located individual is physically located in this State.</w:t>
      </w:r>
      <w:r>
        <w:rPr>
          <w:spacing w:val="4"/>
          <w:szCs w:val="24"/>
        </w:rPr>
        <w:t xml:space="preserve"> The amendments also provide that a</w:t>
      </w:r>
      <w:r w:rsidRPr="005D0AFD">
        <w:rPr>
          <w:spacing w:val="4"/>
          <w:szCs w:val="24"/>
        </w:rPr>
        <w:t xml:space="preserve"> notarial act performed using communication technology for a remotely located individual is deemed performed in New Jersey and is governed by New Jersey law.</w:t>
      </w:r>
    </w:p>
    <w:p w:rsidR="00A71436" w:rsidRDefault="00A71436" w:rsidP="00A71436">
      <w:pPr>
        <w:rPr>
          <w:spacing w:val="4"/>
          <w:szCs w:val="24"/>
        </w:rPr>
      </w:pPr>
      <w:r>
        <w:rPr>
          <w:spacing w:val="4"/>
          <w:szCs w:val="24"/>
        </w:rPr>
        <w:t>-- Provide that it</w:t>
      </w:r>
      <w:r w:rsidRPr="005D0AFD">
        <w:rPr>
          <w:spacing w:val="4"/>
          <w:szCs w:val="24"/>
        </w:rPr>
        <w:t xml:space="preserve"> is the intent of the Legislature that, to the fullest extent allowed by the Full Faith and Credit Clause of the United States Constitution and the laws of the 50 states and the District of Columbia, a notarial act performed in this State shall be recognized, be enforceable, and have the same effect under the law of the 50 states as if performed by a notarial officer of those jurisdiction</w:t>
      </w:r>
      <w:r>
        <w:rPr>
          <w:spacing w:val="4"/>
          <w:szCs w:val="24"/>
        </w:rPr>
        <w:t>s.</w:t>
      </w:r>
    </w:p>
    <w:p w:rsidR="00A71436" w:rsidRDefault="00A71436" w:rsidP="00A71436">
      <w:r>
        <w:rPr>
          <w:spacing w:val="4"/>
          <w:szCs w:val="24"/>
        </w:rPr>
        <w:t xml:space="preserve">-- Provide that </w:t>
      </w:r>
      <w:r w:rsidRPr="00C3610C">
        <w:rPr>
          <w:spacing w:val="4"/>
          <w:szCs w:val="24"/>
        </w:rPr>
        <w:t>sections 6 and 7 of the bill (course of study, continuing education, and examination) would take effect on the 365th day following enactment</w:t>
      </w:r>
      <w:r>
        <w:rPr>
          <w:spacing w:val="4"/>
          <w:szCs w:val="24"/>
        </w:rPr>
        <w:t>; that t</w:t>
      </w:r>
      <w:r w:rsidRPr="00C3610C">
        <w:rPr>
          <w:spacing w:val="4"/>
          <w:szCs w:val="24"/>
        </w:rPr>
        <w:t>he remainder of the bill would  take effect on the 90th day following enactment</w:t>
      </w:r>
      <w:r>
        <w:rPr>
          <w:spacing w:val="4"/>
          <w:szCs w:val="24"/>
        </w:rPr>
        <w:t>; and that</w:t>
      </w:r>
      <w:r w:rsidRPr="00C3610C">
        <w:rPr>
          <w:spacing w:val="4"/>
          <w:szCs w:val="24"/>
        </w:rPr>
        <w:t xml:space="preserve"> the State Treasurer may take any anticipatory administrative action in advance as shall be necessary for the implementation of the bill.</w:t>
      </w:r>
    </w:p>
    <w:p w:rsidR="00A71436" w:rsidRDefault="00A71436" w:rsidP="00A714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 Make technical changes to clarify certain language and renumber certain provisions.</w:t>
      </w:r>
    </w:p>
    <w:p w:rsidR="00A71436" w:rsidRDefault="00A71436" w:rsidP="00CC563C"/>
    <w:p w:rsidR="00CC563C" w:rsidRDefault="00CC563C" w:rsidP="00CC563C">
      <w:r>
        <w:rPr>
          <w:u w:val="double"/>
        </w:rPr>
        <w:t>FISCAL IMPACT</w:t>
      </w:r>
      <w:r>
        <w:t>:</w:t>
      </w:r>
    </w:p>
    <w:p w:rsidR="004B2ABF" w:rsidRDefault="00CC563C" w:rsidP="0083060A">
      <w:r>
        <w:tab/>
        <w:t>Fiscal information for this bill is currently unavailable.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54D" w:rsidRDefault="000A754D">
      <w:r>
        <w:separator/>
      </w:r>
    </w:p>
  </w:endnote>
  <w:endnote w:type="continuationSeparator" w:id="0">
    <w:p w:rsidR="000A754D" w:rsidRDefault="000A7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54D" w:rsidRDefault="000A754D">
      <w:r>
        <w:separator/>
      </w:r>
    </w:p>
  </w:footnote>
  <w:footnote w:type="continuationSeparator" w:id="0">
    <w:p w:rsidR="000A754D" w:rsidRDefault="000A7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14F8A" w:rsidP="00314F8A">
    <w:pPr>
      <w:pStyle w:val="HeaderPage2"/>
      <w:jc w:val="center"/>
    </w:pPr>
    <w:r>
      <w:fldChar w:fldCharType="begin"/>
    </w:r>
    <w:r>
      <w:instrText xml:space="preserve"> PAGE  \* MERGEFORMAT </w:instrText>
    </w:r>
    <w:r>
      <w:fldChar w:fldCharType="separate"/>
    </w:r>
    <w:r w:rsidR="00105192">
      <w:rPr>
        <w:noProof/>
      </w:rPr>
      <w:t>6</w:t>
    </w:r>
    <w:r>
      <w:fldChar w:fldCharType="end"/>
    </w:r>
  </w:p>
  <w:p w:rsidR="00314F8A" w:rsidRDefault="00314F8A" w:rsidP="00314F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5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54D"/>
    <w:rsid w:val="000B3E82"/>
    <w:rsid w:val="000B5230"/>
    <w:rsid w:val="000B7E9C"/>
    <w:rsid w:val="000C45B4"/>
    <w:rsid w:val="000C6786"/>
    <w:rsid w:val="000D1F50"/>
    <w:rsid w:val="000E670C"/>
    <w:rsid w:val="000F404B"/>
    <w:rsid w:val="000F4668"/>
    <w:rsid w:val="001020AD"/>
    <w:rsid w:val="00104F41"/>
    <w:rsid w:val="00105192"/>
    <w:rsid w:val="00105C93"/>
    <w:rsid w:val="0010728F"/>
    <w:rsid w:val="0011534D"/>
    <w:rsid w:val="00115C99"/>
    <w:rsid w:val="00121487"/>
    <w:rsid w:val="001231F1"/>
    <w:rsid w:val="00140BC7"/>
    <w:rsid w:val="00146CD6"/>
    <w:rsid w:val="001471AE"/>
    <w:rsid w:val="001561A5"/>
    <w:rsid w:val="0015788F"/>
    <w:rsid w:val="0016084D"/>
    <w:rsid w:val="00172814"/>
    <w:rsid w:val="00173603"/>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4F8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D3F"/>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40"/>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3B5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089"/>
    <w:rsid w:val="00861012"/>
    <w:rsid w:val="00864BAF"/>
    <w:rsid w:val="00870CA3"/>
    <w:rsid w:val="00872E63"/>
    <w:rsid w:val="00880992"/>
    <w:rsid w:val="00886321"/>
    <w:rsid w:val="0089099B"/>
    <w:rsid w:val="00890B29"/>
    <w:rsid w:val="00893A7A"/>
    <w:rsid w:val="008944D3"/>
    <w:rsid w:val="008A0003"/>
    <w:rsid w:val="008A22E8"/>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436"/>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F17"/>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322"/>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63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4E5"/>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0FD2A6FF"/>
  <w15:docId w15:val="{CB5DA3D9-321B-4256-8E74-22BFF7C8B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04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04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2384</Words>
  <Characters>12895</Characters>
  <Application>Microsoft Office Word</Application>
  <DocSecurity>0</DocSecurity>
  <Lines>257</Lines>
  <Paragraphs>44</Paragraphs>
  <ScaleCrop>false</ScaleCrop>
  <HeadingPairs>
    <vt:vector size="2" baseType="variant">
      <vt:variant>
        <vt:lpstr>Title</vt:lpstr>
      </vt:variant>
      <vt:variant>
        <vt:i4>1</vt:i4>
      </vt:variant>
    </vt:vector>
  </HeadingPairs>
  <TitlesOfParts>
    <vt:vector size="1" baseType="lpstr">
      <vt:lpstr>A4250 BUDGET AND APPROPRIATIONS Statement JUNE 17, 2021</vt:lpstr>
    </vt:vector>
  </TitlesOfParts>
  <Manager>R224</Manager>
  <Company>NJ OLS DMU</Company>
  <LinksUpToDate>false</LinksUpToDate>
  <CharactersWithSpaces>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 2R SBA Statement 6/17/21</dc:title>
  <dc:subject/>
  <dc:creator>Senate SBA</dc:creator>
  <cp:keywords>A4250|6|RF |308|0|0|!||</cp:keywords>
  <dc:description/>
  <cp:lastModifiedBy>Franks, Denise</cp:lastModifiedBy>
  <cp:revision>2</cp:revision>
  <cp:lastPrinted>2021-06-18T02:27:00Z</cp:lastPrinted>
  <dcterms:created xsi:type="dcterms:W3CDTF">2021-06-18T03:41:00Z</dcterms:created>
  <dcterms:modified xsi:type="dcterms:W3CDTF">2021-06-18T03:41:00Z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