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939" w:rsidRDefault="00570939" w:rsidP="00570939">
      <w:pPr>
        <w:pStyle w:val="bpuComLine"/>
      </w:pPr>
      <w:bookmarkStart w:id="0" w:name="bpuFrontPg"/>
      <w:bookmarkEnd w:id="0"/>
      <w:r>
        <w:t>ASSEMBLY COMMITTEE SUBSTITUTE FOR</w:t>
      </w:r>
    </w:p>
    <w:p w:rsidR="00570939" w:rsidRDefault="00570939" w:rsidP="00570939">
      <w:pPr>
        <w:pStyle w:val="bpuBill"/>
      </w:pPr>
      <w:r>
        <w:t>ASSEMBLY, No. 4253</w:t>
      </w:r>
    </w:p>
    <w:p w:rsidR="00570939" w:rsidRDefault="00570939" w:rsidP="0057093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6193161" r:id="rId7"/>
        </w:object>
      </w:r>
    </w:p>
    <w:p w:rsidR="00570939" w:rsidRDefault="00570939" w:rsidP="00570939">
      <w:pPr>
        <w:pStyle w:val="bpuState"/>
      </w:pPr>
      <w:r>
        <w:t>STATE OF NEW JERSEY</w:t>
      </w:r>
    </w:p>
    <w:p w:rsidR="00570939" w:rsidRDefault="00570939" w:rsidP="00570939">
      <w:pPr>
        <w:pStyle w:val="bpuLegislature"/>
      </w:pPr>
      <w:r>
        <w:t>219th LEGISLATURE</w:t>
      </w:r>
    </w:p>
    <w:p w:rsidR="00570939" w:rsidRDefault="00570939" w:rsidP="00570939">
      <w:pPr>
        <w:pStyle w:val="bpuWpGraphic"/>
        <w:rPr>
          <w:spacing w:val="0"/>
          <w:szCs w:val="18"/>
        </w:rPr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6193162" r:id="rId8"/>
        </w:object>
      </w:r>
      <w:r>
        <w:t xml:space="preserve">  </w:t>
      </w:r>
      <w:r w:rsidRPr="00570939">
        <w:rPr>
          <w:spacing w:val="0"/>
          <w:szCs w:val="18"/>
        </w:rPr>
        <w:t>ADOPTED JUNE 22, 2020</w:t>
      </w:r>
    </w:p>
    <w:p w:rsidR="00570939" w:rsidRDefault="00570939" w:rsidP="00570939">
      <w:pPr>
        <w:pStyle w:val="bpuWpGraphic"/>
      </w:pPr>
    </w:p>
    <w:p w:rsidR="00570939" w:rsidRDefault="00570939" w:rsidP="00570939">
      <w:pPr>
        <w:pStyle w:val="bpuWpGraphic"/>
        <w:sectPr w:rsidR="00570939" w:rsidSect="00530796">
          <w:headerReference w:type="default" r:id="rId9"/>
          <w:headerReference w:type="first" r:id="rId10"/>
          <w:footerReference w:type="first" r:id="rId11"/>
          <w:pgSz w:w="12240" w:h="20160" w:code="5"/>
          <w:pgMar w:top="2160" w:right="1440" w:bottom="1440" w:left="1440" w:header="1181" w:footer="2160" w:gutter="0"/>
          <w:cols w:space="720"/>
          <w:titlePg/>
          <w:docGrid w:linePitch="360"/>
        </w:sectPr>
      </w:pPr>
    </w:p>
    <w:p w:rsidR="00570939" w:rsidRDefault="00570939" w:rsidP="00570939">
      <w:pPr>
        <w:pStyle w:val="bpuWpGraphic"/>
      </w:pPr>
    </w:p>
    <w:p w:rsidR="00570939" w:rsidRDefault="00570939" w:rsidP="00570939">
      <w:pPr>
        <w:pStyle w:val="bpuSponsor"/>
      </w:pPr>
      <w:r>
        <w:t>Sponsored by:</w:t>
      </w:r>
    </w:p>
    <w:p w:rsidR="00570939" w:rsidRDefault="00570939" w:rsidP="00570939">
      <w:pPr>
        <w:pStyle w:val="bpuSponsor"/>
      </w:pPr>
      <w:r>
        <w:t>Assemblyman  HERB CONAWAY, JR.</w:t>
      </w:r>
    </w:p>
    <w:p w:rsidR="00570939" w:rsidRDefault="00570939" w:rsidP="00570939">
      <w:pPr>
        <w:pStyle w:val="bpuSponsor"/>
      </w:pPr>
      <w:r>
        <w:t>District 7 (Burlington)</w:t>
      </w:r>
    </w:p>
    <w:p w:rsidR="00A76468" w:rsidRDefault="00A76468" w:rsidP="00A76468">
      <w:pPr>
        <w:pStyle w:val="bpuSponsor"/>
      </w:pPr>
      <w:r>
        <w:t>Assemblywoman  NANCY J. PINKIN</w:t>
      </w:r>
    </w:p>
    <w:p w:rsidR="00A76468" w:rsidRPr="00A76468" w:rsidRDefault="00A76468" w:rsidP="00A76468">
      <w:pPr>
        <w:pStyle w:val="bpuSponsor"/>
      </w:pPr>
      <w:r>
        <w:t>District 18 (Middlesex)</w:t>
      </w:r>
    </w:p>
    <w:p w:rsidR="00570939" w:rsidRDefault="00CD017F" w:rsidP="00CD017F">
      <w:pPr>
        <w:pStyle w:val="bpuSponsor"/>
      </w:pPr>
      <w:r>
        <w:t>Assemblywoman  ANGELICA M. JIMENEZ</w:t>
      </w:r>
    </w:p>
    <w:p w:rsidR="00CD017F" w:rsidRDefault="00CD017F" w:rsidP="00CD017F">
      <w:pPr>
        <w:pStyle w:val="bpuSponsor"/>
      </w:pPr>
      <w:r>
        <w:t>District 32 (Bergen and Hudson)</w:t>
      </w:r>
    </w:p>
    <w:p w:rsidR="00CD017F" w:rsidRPr="00CD017F" w:rsidRDefault="00CD017F" w:rsidP="00CD017F">
      <w:pPr>
        <w:pStyle w:val="bpuSponsor"/>
      </w:pPr>
    </w:p>
    <w:p w:rsidR="00570939" w:rsidRDefault="00530796" w:rsidP="00530796">
      <w:pPr>
        <w:pStyle w:val="bpuSponsor"/>
      </w:pPr>
      <w:r>
        <w:t>Co-Sponsored by:</w:t>
      </w:r>
    </w:p>
    <w:p w:rsidR="00530796" w:rsidRDefault="00530796" w:rsidP="00530796">
      <w:pPr>
        <w:pStyle w:val="bpuSponsor"/>
      </w:pPr>
      <w:r w:rsidRPr="00530796">
        <w:t>Assemblywoman Reynolds-Jackson</w:t>
      </w:r>
    </w:p>
    <w:p w:rsidR="00530796" w:rsidRDefault="00530796" w:rsidP="00530796"/>
    <w:p w:rsidR="00530796" w:rsidRPr="00530796" w:rsidRDefault="00530796" w:rsidP="00530796"/>
    <w:p w:rsidR="00570939" w:rsidRDefault="00570939" w:rsidP="00570939">
      <w:pPr>
        <w:pStyle w:val="bpuSponsor"/>
      </w:pPr>
    </w:p>
    <w:p w:rsidR="00570939" w:rsidRDefault="00570939" w:rsidP="00570939">
      <w:pPr>
        <w:pStyle w:val="bpuSponsor"/>
      </w:pPr>
    </w:p>
    <w:p w:rsidR="00570939" w:rsidRDefault="00570939" w:rsidP="00570939">
      <w:pPr>
        <w:pStyle w:val="bpuSponsor"/>
      </w:pPr>
      <w:r>
        <w:t>SYNOPSIS</w:t>
      </w:r>
    </w:p>
    <w:p w:rsidR="00570939" w:rsidRDefault="00570939" w:rsidP="00570939">
      <w:pPr>
        <w:pStyle w:val="bpuNormText"/>
      </w:pPr>
      <w:r>
        <w:tab/>
        <w:t xml:space="preserve">Requires certain electronic medical programs to include gender, sexual orientation, race, and ethnicity data entry feature; requires certain laboratories to record patients’ gender, sexual orientation, race, and ethnicity information. </w:t>
      </w:r>
    </w:p>
    <w:p w:rsidR="00570939" w:rsidRDefault="00570939" w:rsidP="00570939">
      <w:pPr>
        <w:pStyle w:val="bpuNormText"/>
      </w:pPr>
    </w:p>
    <w:p w:rsidR="00570939" w:rsidRDefault="00570939" w:rsidP="00570939">
      <w:pPr>
        <w:pStyle w:val="bpuSponsor"/>
      </w:pPr>
      <w:r>
        <w:t xml:space="preserve">CURRENT VERSION OF TEXT </w:t>
      </w:r>
    </w:p>
    <w:p w:rsidR="00570939" w:rsidRDefault="00570939" w:rsidP="00570939">
      <w:pPr>
        <w:pStyle w:val="bpuNormText"/>
      </w:pPr>
      <w:r>
        <w:tab/>
        <w:t>Substitute as adopted by the Assembly Health Committee.</w:t>
      </w:r>
    </w:p>
    <w:p w:rsidR="00570939" w:rsidRDefault="00570939" w:rsidP="0057093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570939" w:rsidRPr="00570939" w:rsidRDefault="00570939" w:rsidP="00570939"/>
    <w:p w:rsidR="00570939" w:rsidRPr="00570939" w:rsidRDefault="00570939" w:rsidP="00570939"/>
    <w:p w:rsidR="00570939" w:rsidRPr="009D38FF" w:rsidRDefault="00570939" w:rsidP="00F26A20">
      <w:pPr>
        <w:jc w:val="center"/>
        <w:rPr>
          <w:szCs w:val="44"/>
        </w:rPr>
      </w:pPr>
    </w:p>
    <w:p w:rsidR="00570939" w:rsidRDefault="00570939" w:rsidP="00206013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left" w:pos="4860"/>
          <w:tab w:val="left" w:pos="6235"/>
        </w:tabs>
        <w:ind w:left="-1260" w:firstLine="900"/>
        <w:rPr>
          <w:sz w:val="20"/>
          <w:szCs w:val="20"/>
        </w:rPr>
        <w:sectPr w:rsidR="00570939" w:rsidSect="00570939">
          <w:type w:val="continuous"/>
          <w:pgSz w:w="12240" w:h="20160" w:code="5"/>
          <w:pgMar w:top="2160" w:right="2275" w:bottom="1440" w:left="2275" w:header="72" w:footer="720" w:gutter="0"/>
          <w:cols w:space="720"/>
          <w:docGrid w:linePitch="360"/>
        </w:sectPr>
      </w:pPr>
    </w:p>
    <w:p w:rsidR="00B8189D" w:rsidRPr="00C22FA2" w:rsidRDefault="001A5B45" w:rsidP="00C22FA2">
      <w:pPr>
        <w:pStyle w:val="HangingAnAct"/>
        <w:rPr>
          <w:b/>
          <w:smallCaps/>
        </w:rPr>
      </w:pPr>
      <w:r>
        <w:rPr>
          <w:b/>
          <w:smallCaps/>
        </w:rPr>
        <w:lastRenderedPageBreak/>
        <w:t>An Act</w:t>
      </w:r>
      <w:r w:rsidR="00C22FA2">
        <w:t xml:space="preserve"> </w:t>
      </w:r>
      <w:r w:rsidR="00F25DDA" w:rsidRPr="00AB7D5B">
        <w:rPr>
          <w:rStyle w:val="HangingAnActChar"/>
        </w:rPr>
        <w:t>concerning clinical laboratories and</w:t>
      </w:r>
      <w:r w:rsidR="00152349">
        <w:rPr>
          <w:rStyle w:val="HangingAnActChar"/>
        </w:rPr>
        <w:t xml:space="preserve"> certain</w:t>
      </w:r>
      <w:r w:rsidR="00F25DDA" w:rsidRPr="00AB7D5B">
        <w:rPr>
          <w:rStyle w:val="HangingAnActChar"/>
        </w:rPr>
        <w:t xml:space="preserve"> elect</w:t>
      </w:r>
      <w:r w:rsidR="00152349">
        <w:rPr>
          <w:rStyle w:val="HangingAnActChar"/>
        </w:rPr>
        <w:t xml:space="preserve">ronic medical records </w:t>
      </w:r>
      <w:r w:rsidR="00F25DDA" w:rsidRPr="00AB7D5B">
        <w:rPr>
          <w:rStyle w:val="HangingAnActChar"/>
        </w:rPr>
        <w:t xml:space="preserve">and supplementing Title 45 of the Revised Statutes.  </w:t>
      </w:r>
    </w:p>
    <w:p w:rsidR="004E3E31" w:rsidRDefault="004E3E31" w:rsidP="003562E8"/>
    <w:p w:rsidR="00111E33" w:rsidRDefault="00160116" w:rsidP="00160116">
      <w:pPr>
        <w:tabs>
          <w:tab w:val="left" w:pos="360"/>
        </w:tabs>
        <w:rPr>
          <w:i/>
        </w:rPr>
      </w:pPr>
      <w:r>
        <w:rPr>
          <w:b/>
        </w:rPr>
        <w:tab/>
      </w:r>
      <w:r w:rsidR="001A5B45">
        <w:rPr>
          <w:b/>
          <w:smallCaps/>
        </w:rPr>
        <w:t>Be It Enacted</w:t>
      </w:r>
      <w:r w:rsidR="004E3E31">
        <w:rPr>
          <w:sz w:val="20"/>
          <w:szCs w:val="20"/>
        </w:rPr>
        <w:t xml:space="preserve"> </w:t>
      </w:r>
      <w:r w:rsidR="001A5B45">
        <w:rPr>
          <w:i/>
        </w:rPr>
        <w:t>by the Senate and General Assembly of the State of New Jersey:</w:t>
      </w:r>
    </w:p>
    <w:p w:rsidR="0028394E" w:rsidRDefault="0028394E" w:rsidP="000673FE"/>
    <w:p w:rsidR="00B55303" w:rsidRDefault="00B55303" w:rsidP="00B55303">
      <w:r>
        <w:tab/>
        <w:t>1.</w:t>
      </w:r>
      <w:r>
        <w:tab/>
        <w:t xml:space="preserve">As used in this act, “clinical laboratory” means </w:t>
      </w:r>
      <w:r w:rsidRPr="004D2CC5">
        <w:t>a laboratory licensed by the Department of Health, pursuant to the "New Jersey Clinical Laboratory Improvement Act," P.L.197</w:t>
      </w:r>
      <w:r>
        <w:t>5, c.166 (C.45:9-42.26 et seq.).</w:t>
      </w:r>
    </w:p>
    <w:p w:rsidR="00B55303" w:rsidRDefault="00B55303" w:rsidP="00B55303"/>
    <w:p w:rsidR="00193D2A" w:rsidRDefault="00570939" w:rsidP="00B55303">
      <w:r>
        <w:tab/>
        <w:t>2.</w:t>
      </w:r>
      <w:r>
        <w:tab/>
      </w:r>
      <w:r w:rsidR="00B55303">
        <w:t xml:space="preserve">a. </w:t>
      </w:r>
      <w:r>
        <w:t xml:space="preserve"> </w:t>
      </w:r>
      <w:r w:rsidR="00501F83">
        <w:t xml:space="preserve">(1) </w:t>
      </w:r>
      <w:r>
        <w:t xml:space="preserve"> </w:t>
      </w:r>
      <w:r w:rsidR="00193D2A">
        <w:t>A clinical laboratory shall electronically record the race, ethnicity, sexual orientation, and gender identity of each patient</w:t>
      </w:r>
      <w:r w:rsidR="00193D2A" w:rsidRPr="00193D2A">
        <w:t>, wh</w:t>
      </w:r>
      <w:r w:rsidR="00A33AB2">
        <w:t>o presents</w:t>
      </w:r>
      <w:r w:rsidR="00BD2C8E">
        <w:t xml:space="preserve"> with a non-electronic order</w:t>
      </w:r>
      <w:r w:rsidR="00A33AB2">
        <w:t xml:space="preserve"> </w:t>
      </w:r>
      <w:r w:rsidR="00193D2A" w:rsidRPr="00193D2A">
        <w:t>for testing at a clinical laboratory patient service center.</w:t>
      </w:r>
      <w:r w:rsidR="00193D2A">
        <w:t xml:space="preserve">  If a clinical laboratory processes</w:t>
      </w:r>
      <w:r w:rsidR="00193D2A" w:rsidRPr="00193D2A">
        <w:t xml:space="preserve"> a specimen without the presence of a patient, the clinical laboratory shall not be responsible for recording and reporting</w:t>
      </w:r>
      <w:r w:rsidR="00193D2A">
        <w:t xml:space="preserve"> the patient’s</w:t>
      </w:r>
      <w:r w:rsidR="00193D2A" w:rsidRPr="00193D2A">
        <w:t xml:space="preserve"> gender identity, sexual orientation, and</w:t>
      </w:r>
      <w:r w:rsidR="00193D2A">
        <w:t xml:space="preserve"> racial and ethnic information</w:t>
      </w:r>
      <w:r w:rsidR="00193D2A" w:rsidRPr="00193D2A">
        <w:t>.</w:t>
      </w:r>
    </w:p>
    <w:p w:rsidR="00501F83" w:rsidRDefault="00570939" w:rsidP="00B55303">
      <w:r>
        <w:tab/>
        <w:t>(2)</w:t>
      </w:r>
      <w:r>
        <w:tab/>
      </w:r>
      <w:r w:rsidR="003A4993">
        <w:t xml:space="preserve">Race and ethnicity selections </w:t>
      </w:r>
      <w:r w:rsidR="00B55303">
        <w:t>shall include</w:t>
      </w:r>
      <w:r w:rsidR="00501F83">
        <w:t>,</w:t>
      </w:r>
      <w:r w:rsidR="00B55303">
        <w:t xml:space="preserve"> but</w:t>
      </w:r>
      <w:r w:rsidR="00501F83">
        <w:t xml:space="preserve"> shall not be limited to:</w:t>
      </w:r>
      <w:r w:rsidR="00EE1CCD">
        <w:t xml:space="preserve"> </w:t>
      </w:r>
      <w:r w:rsidR="00501F83">
        <w:t xml:space="preserve"> </w:t>
      </w:r>
      <w:r w:rsidR="00FA7B7B">
        <w:t xml:space="preserve">African American, Alaska Native, American Indian, </w:t>
      </w:r>
      <w:r w:rsidR="00501F83">
        <w:t>Asian,</w:t>
      </w:r>
      <w:r w:rsidR="00FA7B7B">
        <w:t xml:space="preserve"> Black, </w:t>
      </w:r>
      <w:r w:rsidR="00501F83">
        <w:t>Hispanic,</w:t>
      </w:r>
      <w:r w:rsidR="00FA7B7B">
        <w:t xml:space="preserve"> Latino, more than one race,</w:t>
      </w:r>
      <w:r w:rsidR="00501F83">
        <w:t xml:space="preserve"> </w:t>
      </w:r>
      <w:r w:rsidR="00B55303">
        <w:t xml:space="preserve">Native </w:t>
      </w:r>
      <w:r w:rsidR="00501F83">
        <w:t>Hawaiian</w:t>
      </w:r>
      <w:r w:rsidR="00B55303">
        <w:t>, Other Pacific Islander, White</w:t>
      </w:r>
      <w:r w:rsidR="00193D2A">
        <w:t>, and prefer not to say</w:t>
      </w:r>
      <w:r w:rsidR="00B55303">
        <w:t xml:space="preserve">. </w:t>
      </w:r>
    </w:p>
    <w:p w:rsidR="00EE1CCD" w:rsidRDefault="00570939" w:rsidP="00B55303">
      <w:r>
        <w:tab/>
        <w:t>(3)</w:t>
      </w:r>
      <w:r>
        <w:tab/>
      </w:r>
      <w:r w:rsidR="003A4993">
        <w:t xml:space="preserve">Sexual orientation selections </w:t>
      </w:r>
      <w:r w:rsidR="00B55303">
        <w:t>shall include</w:t>
      </w:r>
      <w:r w:rsidR="00501F83">
        <w:t>,</w:t>
      </w:r>
      <w:r w:rsidR="00B55303">
        <w:t xml:space="preserve"> but</w:t>
      </w:r>
      <w:r w:rsidR="00501F83">
        <w:t xml:space="preserve"> shall not be limited to: </w:t>
      </w:r>
      <w:r w:rsidR="00EE1CCD">
        <w:t xml:space="preserve"> </w:t>
      </w:r>
      <w:r w:rsidR="00FA7B7B">
        <w:t xml:space="preserve">bisexual, heterosexual, </w:t>
      </w:r>
      <w:r w:rsidR="00501F83">
        <w:t>gay</w:t>
      </w:r>
      <w:r w:rsidR="00EE1CCD">
        <w:t>,</w:t>
      </w:r>
      <w:r w:rsidR="00FA7B7B">
        <w:t xml:space="preserve"> lesbian,</w:t>
      </w:r>
      <w:r w:rsidR="00EE1CCD">
        <w:t xml:space="preserve"> unsu</w:t>
      </w:r>
      <w:r w:rsidR="00FA7B7B">
        <w:t>re, oth</w:t>
      </w:r>
      <w:r w:rsidR="00193D2A">
        <w:t>er, and prefer not to say</w:t>
      </w:r>
      <w:r w:rsidR="00B55303">
        <w:t>.</w:t>
      </w:r>
    </w:p>
    <w:p w:rsidR="00B55303" w:rsidRDefault="00570939" w:rsidP="00B55303">
      <w:r>
        <w:tab/>
        <w:t>(4)</w:t>
      </w:r>
      <w:r>
        <w:tab/>
      </w:r>
      <w:r w:rsidR="00FA7B7B">
        <w:t xml:space="preserve">Gender identity selections </w:t>
      </w:r>
      <w:r w:rsidR="00EE1CCD">
        <w:t xml:space="preserve">shall include, but shall not be limited to:  male, female, </w:t>
      </w:r>
      <w:r w:rsidR="00FA7B7B">
        <w:t xml:space="preserve">transgender female, </w:t>
      </w:r>
      <w:r w:rsidR="00B55303">
        <w:t xml:space="preserve">transgender </w:t>
      </w:r>
      <w:r w:rsidR="00FA7B7B">
        <w:t>male</w:t>
      </w:r>
      <w:r w:rsidR="00EE1CCD">
        <w:t xml:space="preserve">, </w:t>
      </w:r>
      <w:r w:rsidR="00B55303">
        <w:t>ot</w:t>
      </w:r>
      <w:r w:rsidR="00193D2A">
        <w:t>her, and prefer not to say</w:t>
      </w:r>
      <w:r w:rsidR="00B55303">
        <w:t xml:space="preserve">. </w:t>
      </w:r>
    </w:p>
    <w:p w:rsidR="00271099" w:rsidRDefault="00570939" w:rsidP="00B55303">
      <w:r>
        <w:tab/>
        <w:t>b.</w:t>
      </w:r>
      <w:r>
        <w:tab/>
      </w:r>
      <w:r w:rsidR="00B55303">
        <w:t>Any health care related data that is required under State law to be reported by a clinical laboratory to a local or State governmental entity shall include any corresponding gender identity, sexual orientation, and racial and ethnic data recorded pursuant to this section</w:t>
      </w:r>
      <w:r w:rsidR="00271099" w:rsidRPr="00271099">
        <w:t>, and shall be incorporated into the corresponding disease surveillance reporting system of the local or State governmental entity.</w:t>
      </w:r>
      <w:r w:rsidR="00B55303">
        <w:t xml:space="preserve"> </w:t>
      </w:r>
    </w:p>
    <w:p w:rsidR="00B55303" w:rsidRDefault="00B55303" w:rsidP="00B55303">
      <w:r>
        <w:tab/>
      </w:r>
      <w:r w:rsidR="00570939">
        <w:t>c.</w:t>
      </w:r>
      <w:r w:rsidR="00570939">
        <w:tab/>
      </w:r>
      <w:r w:rsidR="00925A5D">
        <w:t>A</w:t>
      </w:r>
      <w:r>
        <w:t xml:space="preserve"> non-electronic specimen collection and analysis requ</w:t>
      </w:r>
      <w:r w:rsidR="00FA7B7B">
        <w:t>isition form</w:t>
      </w:r>
      <w:r w:rsidR="003D0936">
        <w:t xml:space="preserve"> distributed by a</w:t>
      </w:r>
      <w:r>
        <w:t xml:space="preserve"> clinical laboratory shall contain a section for the manual entry of the patient’s racial, ethnic, sexual orientation, and gender identity information on the form. </w:t>
      </w:r>
    </w:p>
    <w:p w:rsidR="00B55303" w:rsidRDefault="00B55303" w:rsidP="00B55303">
      <w:r>
        <w:tab/>
      </w:r>
      <w:r w:rsidR="00925A5D">
        <w:t>d</w:t>
      </w:r>
      <w:r w:rsidR="00570939">
        <w:t>.</w:t>
      </w:r>
      <w:r w:rsidR="00570939">
        <w:tab/>
      </w:r>
      <w:r>
        <w:t>A clinical laboratory that fails to comply with the provisions of this section shall be liable to a penalty in accordance with the provisions of sections 13 and 14 of P.L.1971, c.136 (C.26:2H-13 and C.26:2H-14).</w:t>
      </w:r>
    </w:p>
    <w:p w:rsidR="00B55303" w:rsidRDefault="00B55303" w:rsidP="00570939"/>
    <w:p w:rsidR="00B55303" w:rsidRPr="00A33AB2" w:rsidRDefault="00570939" w:rsidP="00570939">
      <w:pPr>
        <w:rPr>
          <w:strike/>
          <w:u w:val="single"/>
        </w:rPr>
      </w:pPr>
      <w:r>
        <w:tab/>
        <w:t>3.</w:t>
      </w:r>
      <w:r>
        <w:tab/>
      </w:r>
      <w:r w:rsidR="00A33AB2">
        <w:t xml:space="preserve">Any electronic medical records or laboratory information management systems used in this State, on or after the effective </w:t>
      </w:r>
      <w:r w:rsidR="00A33AB2">
        <w:lastRenderedPageBreak/>
        <w:t xml:space="preserve">date of this act, shall </w:t>
      </w:r>
      <w:r w:rsidR="00A33AB2" w:rsidRPr="00A33AB2">
        <w:t>be</w:t>
      </w:r>
      <w:r w:rsidR="00A33AB2">
        <w:t xml:space="preserve"> configured in a manner that prevents an authorized user from </w:t>
      </w:r>
      <w:r w:rsidR="00A33AB2" w:rsidRPr="00A33AB2">
        <w:t xml:space="preserve">saving or storing a patient’s demographic information into the electronic medical records or laboratory information management systems unless a patient’s gender identity, sexual orientation, and racial and ethnic information is recorded. </w:t>
      </w:r>
      <w:r w:rsidR="00A33AB2">
        <w:t xml:space="preserve"> </w:t>
      </w:r>
      <w:r w:rsidR="00A33AB2" w:rsidRPr="00A33AB2">
        <w:t>The gender identity, sexual orientation, and raci</w:t>
      </w:r>
      <w:bookmarkStart w:id="1" w:name="_GoBack"/>
      <w:bookmarkEnd w:id="1"/>
      <w:r w:rsidR="00A33AB2" w:rsidRPr="00A33AB2">
        <w:t>al and ethnic information of a patient shall be included in laboratory orders generated by electronic medical record systems.</w:t>
      </w:r>
    </w:p>
    <w:p w:rsidR="00570939" w:rsidRDefault="00570939" w:rsidP="00B55303"/>
    <w:p w:rsidR="00B55303" w:rsidRDefault="00570939" w:rsidP="00B55303">
      <w:r>
        <w:tab/>
        <w:t>4.</w:t>
      </w:r>
      <w:r>
        <w:tab/>
      </w:r>
      <w:r w:rsidR="00B55303">
        <w:t>Nothing in this act shall be construed to compel a patient to disclose the patient’s race, ethnicity, sexual orientation, or gender identity to a clinical laboratory, health care provider, or any other entity.</w:t>
      </w:r>
    </w:p>
    <w:p w:rsidR="00B55303" w:rsidRDefault="00B55303" w:rsidP="00B55303"/>
    <w:p w:rsidR="00B55303" w:rsidRDefault="00B55303" w:rsidP="00B55303">
      <w:r>
        <w:tab/>
        <w:t>5.</w:t>
      </w:r>
      <w:r>
        <w:tab/>
        <w:t>The Commissioner of Health shall adopt rules and regulations, in accordance with the “Administrative Procedure Act,” P.L.1968, c.410 (C.52:14B-1 et seq.), as are necessary to effectuate the provisions of this act.</w:t>
      </w:r>
    </w:p>
    <w:p w:rsidR="00B55303" w:rsidRPr="00D71D68" w:rsidRDefault="00B55303" w:rsidP="00B55303"/>
    <w:p w:rsidR="00B55303" w:rsidRPr="00AA7880" w:rsidRDefault="00B55303" w:rsidP="00B55303">
      <w:r>
        <w:tab/>
        <w:t>6.</w:t>
      </w:r>
      <w:r>
        <w:tab/>
        <w:t>This act shall take effect 90 days after the date of enactment.</w:t>
      </w:r>
    </w:p>
    <w:sectPr w:rsidR="00B55303" w:rsidRPr="00AA7880" w:rsidSect="00570939">
      <w:headerReference w:type="first" r:id="rId13"/>
      <w:footerReference w:type="first" r:id="rId14"/>
      <w:pgSz w:w="12240" w:h="20160" w:code="5"/>
      <w:pgMar w:top="1440" w:right="2520" w:bottom="1620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5B45" w:rsidRDefault="001A5B45">
      <w:r>
        <w:separator/>
      </w:r>
    </w:p>
  </w:endnote>
  <w:endnote w:type="continuationSeparator" w:id="0">
    <w:p w:rsidR="001A5B45" w:rsidRDefault="001A5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EFF" w:usb1="C000785B" w:usb2="00000009" w:usb3="00000000" w:csb0="000001FF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017F" w:rsidRDefault="00530796" w:rsidP="00530796">
    <w:pPr>
      <w:pStyle w:val="sponUdate"/>
    </w:pPr>
    <w:r>
      <w:t>(Sponsorship Updated As Of: 6/25/2020)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0939" w:rsidRDefault="005709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5B45" w:rsidRDefault="001A5B45">
      <w:r>
        <w:separator/>
      </w:r>
    </w:p>
  </w:footnote>
  <w:footnote w:type="continuationSeparator" w:id="0">
    <w:p w:rsidR="001A5B45" w:rsidRDefault="001A5B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DFA" w:rsidRDefault="00BF2DFA" w:rsidP="003E6877">
    <w:pPr>
      <w:pStyle w:val="Header"/>
      <w:jc w:val="center"/>
    </w:pPr>
  </w:p>
  <w:p w:rsidR="00570939" w:rsidRDefault="00570939" w:rsidP="00570939">
    <w:pPr>
      <w:pStyle w:val="bpuHeadSpon"/>
    </w:pPr>
    <w:r>
      <w:t xml:space="preserve">ACS for </w:t>
    </w:r>
    <w:r w:rsidRPr="00570939">
      <w:rPr>
        <w:rStyle w:val="bpuHeadSponChar"/>
      </w:rPr>
      <w:t>A4253</w:t>
    </w:r>
    <w:r>
      <w:t xml:space="preserve"> CONAWAY, </w:t>
    </w:r>
    <w:r w:rsidR="00A76468">
      <w:t>PINKIN</w:t>
    </w:r>
  </w:p>
  <w:p w:rsidR="00570939" w:rsidRDefault="00570939" w:rsidP="0057093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813CF">
      <w:rPr>
        <w:noProof/>
      </w:rPr>
      <w:t>3</w:t>
    </w:r>
    <w:r>
      <w:fldChar w:fldCharType="end"/>
    </w:r>
  </w:p>
  <w:p w:rsidR="00570939" w:rsidRDefault="00570939" w:rsidP="00570939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DFA" w:rsidRDefault="00BF2DFA" w:rsidP="0074048B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0939" w:rsidRDefault="00570939" w:rsidP="0074048B">
    <w:pPr>
      <w:pStyle w:val="Header"/>
      <w:jc w:val="center"/>
    </w:pPr>
  </w:p>
  <w:p w:rsidR="00570939" w:rsidRDefault="00570939" w:rsidP="00570939">
    <w:pPr>
      <w:pStyle w:val="bpuHeadSpon"/>
    </w:pPr>
    <w:r>
      <w:t xml:space="preserve">ACS for </w:t>
    </w:r>
    <w:r w:rsidRPr="00570939">
      <w:rPr>
        <w:rStyle w:val="bpuHeadSponChar"/>
      </w:rPr>
      <w:t>A4253</w:t>
    </w:r>
    <w:r>
      <w:t xml:space="preserve"> CONAWAY,</w:t>
    </w:r>
    <w:r w:rsidR="00A76468">
      <w:t xml:space="preserve"> PINKIN</w:t>
    </w:r>
  </w:p>
  <w:p w:rsidR="00570939" w:rsidRDefault="00570939" w:rsidP="0057093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813CF">
      <w:rPr>
        <w:noProof/>
      </w:rPr>
      <w:t>2</w:t>
    </w:r>
    <w:r>
      <w:fldChar w:fldCharType="end"/>
    </w:r>
  </w:p>
  <w:p w:rsidR="00570939" w:rsidRDefault="00570939" w:rsidP="0057093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B45"/>
    <w:rsid w:val="00006580"/>
    <w:rsid w:val="0002189C"/>
    <w:rsid w:val="00023412"/>
    <w:rsid w:val="000314D2"/>
    <w:rsid w:val="0003458B"/>
    <w:rsid w:val="0004229A"/>
    <w:rsid w:val="000616BF"/>
    <w:rsid w:val="00062B9A"/>
    <w:rsid w:val="000673FE"/>
    <w:rsid w:val="00071473"/>
    <w:rsid w:val="000717ED"/>
    <w:rsid w:val="00083AE0"/>
    <w:rsid w:val="00085170"/>
    <w:rsid w:val="00087BBA"/>
    <w:rsid w:val="000951B4"/>
    <w:rsid w:val="000B0994"/>
    <w:rsid w:val="000B09E1"/>
    <w:rsid w:val="000B33DA"/>
    <w:rsid w:val="000B3E0D"/>
    <w:rsid w:val="000B4F15"/>
    <w:rsid w:val="000C3200"/>
    <w:rsid w:val="000C37EB"/>
    <w:rsid w:val="000C389F"/>
    <w:rsid w:val="000C3D6C"/>
    <w:rsid w:val="0010180A"/>
    <w:rsid w:val="0010206C"/>
    <w:rsid w:val="001047C5"/>
    <w:rsid w:val="00111E33"/>
    <w:rsid w:val="001171CC"/>
    <w:rsid w:val="001201F9"/>
    <w:rsid w:val="00120CD6"/>
    <w:rsid w:val="00121603"/>
    <w:rsid w:val="00125907"/>
    <w:rsid w:val="001366E7"/>
    <w:rsid w:val="00144EAB"/>
    <w:rsid w:val="00151ED2"/>
    <w:rsid w:val="00152349"/>
    <w:rsid w:val="00160116"/>
    <w:rsid w:val="00162BC0"/>
    <w:rsid w:val="00165C68"/>
    <w:rsid w:val="00171102"/>
    <w:rsid w:val="0017337C"/>
    <w:rsid w:val="00174B62"/>
    <w:rsid w:val="00176120"/>
    <w:rsid w:val="00177879"/>
    <w:rsid w:val="00190AF3"/>
    <w:rsid w:val="00191373"/>
    <w:rsid w:val="00193D2A"/>
    <w:rsid w:val="001955DC"/>
    <w:rsid w:val="001A113B"/>
    <w:rsid w:val="001A142D"/>
    <w:rsid w:val="001A54D9"/>
    <w:rsid w:val="001A5B45"/>
    <w:rsid w:val="001B115A"/>
    <w:rsid w:val="001B1571"/>
    <w:rsid w:val="001B2154"/>
    <w:rsid w:val="001B767E"/>
    <w:rsid w:val="001C02F2"/>
    <w:rsid w:val="001C185C"/>
    <w:rsid w:val="001D1D54"/>
    <w:rsid w:val="001E681B"/>
    <w:rsid w:val="001F3F07"/>
    <w:rsid w:val="00203705"/>
    <w:rsid w:val="00205965"/>
    <w:rsid w:val="00205CB7"/>
    <w:rsid w:val="00206013"/>
    <w:rsid w:val="00214BAF"/>
    <w:rsid w:val="0022060D"/>
    <w:rsid w:val="00221E30"/>
    <w:rsid w:val="002250D7"/>
    <w:rsid w:val="00241F18"/>
    <w:rsid w:val="0024302A"/>
    <w:rsid w:val="00260E6A"/>
    <w:rsid w:val="002621E1"/>
    <w:rsid w:val="00263972"/>
    <w:rsid w:val="00271099"/>
    <w:rsid w:val="0027401D"/>
    <w:rsid w:val="00276D99"/>
    <w:rsid w:val="0028394E"/>
    <w:rsid w:val="00291F37"/>
    <w:rsid w:val="00297F84"/>
    <w:rsid w:val="002A050C"/>
    <w:rsid w:val="002A2CCF"/>
    <w:rsid w:val="002B0075"/>
    <w:rsid w:val="002C279E"/>
    <w:rsid w:val="002C29E8"/>
    <w:rsid w:val="002C3E1C"/>
    <w:rsid w:val="002F6C51"/>
    <w:rsid w:val="00301C59"/>
    <w:rsid w:val="00301FB4"/>
    <w:rsid w:val="00303BCB"/>
    <w:rsid w:val="00307C63"/>
    <w:rsid w:val="00310103"/>
    <w:rsid w:val="003112C0"/>
    <w:rsid w:val="003151BB"/>
    <w:rsid w:val="00324123"/>
    <w:rsid w:val="00332C52"/>
    <w:rsid w:val="00341E54"/>
    <w:rsid w:val="00353AAB"/>
    <w:rsid w:val="00354F58"/>
    <w:rsid w:val="003559CD"/>
    <w:rsid w:val="003562E8"/>
    <w:rsid w:val="003763FC"/>
    <w:rsid w:val="00384329"/>
    <w:rsid w:val="00386CB2"/>
    <w:rsid w:val="00396AFE"/>
    <w:rsid w:val="003A4993"/>
    <w:rsid w:val="003A6E5F"/>
    <w:rsid w:val="003C2A08"/>
    <w:rsid w:val="003C2EC6"/>
    <w:rsid w:val="003D0936"/>
    <w:rsid w:val="003D725B"/>
    <w:rsid w:val="003D7F8C"/>
    <w:rsid w:val="003E4904"/>
    <w:rsid w:val="003E4EBF"/>
    <w:rsid w:val="003E6877"/>
    <w:rsid w:val="003E7E45"/>
    <w:rsid w:val="003F092A"/>
    <w:rsid w:val="003F3356"/>
    <w:rsid w:val="0040146F"/>
    <w:rsid w:val="00403D24"/>
    <w:rsid w:val="0040450A"/>
    <w:rsid w:val="004045F6"/>
    <w:rsid w:val="004058A9"/>
    <w:rsid w:val="00407CD5"/>
    <w:rsid w:val="00410F1D"/>
    <w:rsid w:val="00412714"/>
    <w:rsid w:val="00417390"/>
    <w:rsid w:val="0042704C"/>
    <w:rsid w:val="00433040"/>
    <w:rsid w:val="00433838"/>
    <w:rsid w:val="0044757F"/>
    <w:rsid w:val="00452B15"/>
    <w:rsid w:val="0045474C"/>
    <w:rsid w:val="00460C64"/>
    <w:rsid w:val="0046437E"/>
    <w:rsid w:val="004727E5"/>
    <w:rsid w:val="00473246"/>
    <w:rsid w:val="00481378"/>
    <w:rsid w:val="00485935"/>
    <w:rsid w:val="00487F71"/>
    <w:rsid w:val="00491678"/>
    <w:rsid w:val="00494DED"/>
    <w:rsid w:val="00496286"/>
    <w:rsid w:val="004B3FAA"/>
    <w:rsid w:val="004B6C42"/>
    <w:rsid w:val="004B7390"/>
    <w:rsid w:val="004C1DF0"/>
    <w:rsid w:val="004C7050"/>
    <w:rsid w:val="004D05C9"/>
    <w:rsid w:val="004E3E31"/>
    <w:rsid w:val="004F4219"/>
    <w:rsid w:val="005018D0"/>
    <w:rsid w:val="00501F83"/>
    <w:rsid w:val="00504CFB"/>
    <w:rsid w:val="0051560D"/>
    <w:rsid w:val="005168CB"/>
    <w:rsid w:val="00530796"/>
    <w:rsid w:val="00532631"/>
    <w:rsid w:val="00534D1B"/>
    <w:rsid w:val="00547D98"/>
    <w:rsid w:val="0055293D"/>
    <w:rsid w:val="0056218B"/>
    <w:rsid w:val="00563D0D"/>
    <w:rsid w:val="00565390"/>
    <w:rsid w:val="005660DA"/>
    <w:rsid w:val="00570939"/>
    <w:rsid w:val="00572F14"/>
    <w:rsid w:val="00575224"/>
    <w:rsid w:val="00580B81"/>
    <w:rsid w:val="005813CF"/>
    <w:rsid w:val="005839BB"/>
    <w:rsid w:val="00583DFF"/>
    <w:rsid w:val="0058633F"/>
    <w:rsid w:val="005908D6"/>
    <w:rsid w:val="00593A9A"/>
    <w:rsid w:val="00597CB9"/>
    <w:rsid w:val="005A066A"/>
    <w:rsid w:val="005A28E6"/>
    <w:rsid w:val="005A7F2F"/>
    <w:rsid w:val="005C15B3"/>
    <w:rsid w:val="005D2386"/>
    <w:rsid w:val="005E2ECF"/>
    <w:rsid w:val="005E7D1E"/>
    <w:rsid w:val="005F1DC3"/>
    <w:rsid w:val="005F6A5D"/>
    <w:rsid w:val="00611A4F"/>
    <w:rsid w:val="00625BEC"/>
    <w:rsid w:val="00625CC8"/>
    <w:rsid w:val="006326D3"/>
    <w:rsid w:val="0063322C"/>
    <w:rsid w:val="00635E2F"/>
    <w:rsid w:val="00640EC0"/>
    <w:rsid w:val="0065003C"/>
    <w:rsid w:val="00651901"/>
    <w:rsid w:val="00651CC8"/>
    <w:rsid w:val="00653FA0"/>
    <w:rsid w:val="00654A40"/>
    <w:rsid w:val="00662C98"/>
    <w:rsid w:val="00667E9B"/>
    <w:rsid w:val="0067193B"/>
    <w:rsid w:val="0067350F"/>
    <w:rsid w:val="006739B6"/>
    <w:rsid w:val="00681C25"/>
    <w:rsid w:val="00685E01"/>
    <w:rsid w:val="00686BE9"/>
    <w:rsid w:val="00687F79"/>
    <w:rsid w:val="006A7D4E"/>
    <w:rsid w:val="006B2994"/>
    <w:rsid w:val="006C06B7"/>
    <w:rsid w:val="006C2ADA"/>
    <w:rsid w:val="006D1C32"/>
    <w:rsid w:val="006D505A"/>
    <w:rsid w:val="006E56BD"/>
    <w:rsid w:val="006F3D55"/>
    <w:rsid w:val="00702FC4"/>
    <w:rsid w:val="00706469"/>
    <w:rsid w:val="00712342"/>
    <w:rsid w:val="00712FF3"/>
    <w:rsid w:val="00715E0D"/>
    <w:rsid w:val="007176BF"/>
    <w:rsid w:val="00720465"/>
    <w:rsid w:val="007265E9"/>
    <w:rsid w:val="00727C78"/>
    <w:rsid w:val="00730C2A"/>
    <w:rsid w:val="0074048B"/>
    <w:rsid w:val="00743335"/>
    <w:rsid w:val="00750BC6"/>
    <w:rsid w:val="0075417B"/>
    <w:rsid w:val="00755537"/>
    <w:rsid w:val="0075607B"/>
    <w:rsid w:val="0076332F"/>
    <w:rsid w:val="00763CCB"/>
    <w:rsid w:val="00767DB5"/>
    <w:rsid w:val="0077058C"/>
    <w:rsid w:val="00771617"/>
    <w:rsid w:val="00776139"/>
    <w:rsid w:val="00780987"/>
    <w:rsid w:val="0078353A"/>
    <w:rsid w:val="007908A3"/>
    <w:rsid w:val="00793A4D"/>
    <w:rsid w:val="007A5959"/>
    <w:rsid w:val="007A6B78"/>
    <w:rsid w:val="007B25F4"/>
    <w:rsid w:val="007B58BF"/>
    <w:rsid w:val="007C0F65"/>
    <w:rsid w:val="007D4F1A"/>
    <w:rsid w:val="007D55BE"/>
    <w:rsid w:val="007D7467"/>
    <w:rsid w:val="007E1527"/>
    <w:rsid w:val="007E391B"/>
    <w:rsid w:val="007E3A71"/>
    <w:rsid w:val="007E5ECB"/>
    <w:rsid w:val="007E7B98"/>
    <w:rsid w:val="00807E77"/>
    <w:rsid w:val="00813C2E"/>
    <w:rsid w:val="00814801"/>
    <w:rsid w:val="0081539B"/>
    <w:rsid w:val="0081598C"/>
    <w:rsid w:val="00817E6B"/>
    <w:rsid w:val="00824F1A"/>
    <w:rsid w:val="00831907"/>
    <w:rsid w:val="0083326E"/>
    <w:rsid w:val="00835F86"/>
    <w:rsid w:val="0086137F"/>
    <w:rsid w:val="00866C23"/>
    <w:rsid w:val="00873B0B"/>
    <w:rsid w:val="00890F76"/>
    <w:rsid w:val="00892358"/>
    <w:rsid w:val="00892F39"/>
    <w:rsid w:val="008A2673"/>
    <w:rsid w:val="008A5541"/>
    <w:rsid w:val="008B1F62"/>
    <w:rsid w:val="008B3A5D"/>
    <w:rsid w:val="008B4043"/>
    <w:rsid w:val="008B7B8C"/>
    <w:rsid w:val="008C6C0B"/>
    <w:rsid w:val="008C6D3C"/>
    <w:rsid w:val="008E4B4D"/>
    <w:rsid w:val="008E60EC"/>
    <w:rsid w:val="008F1224"/>
    <w:rsid w:val="008F27D7"/>
    <w:rsid w:val="008F43F9"/>
    <w:rsid w:val="008F6930"/>
    <w:rsid w:val="00900693"/>
    <w:rsid w:val="0090378D"/>
    <w:rsid w:val="0090590D"/>
    <w:rsid w:val="0091132C"/>
    <w:rsid w:val="00913663"/>
    <w:rsid w:val="0091403D"/>
    <w:rsid w:val="009203BF"/>
    <w:rsid w:val="00924E1B"/>
    <w:rsid w:val="00925842"/>
    <w:rsid w:val="00925A5D"/>
    <w:rsid w:val="00927765"/>
    <w:rsid w:val="009301E4"/>
    <w:rsid w:val="00932DF2"/>
    <w:rsid w:val="00932EFA"/>
    <w:rsid w:val="00934D0B"/>
    <w:rsid w:val="00936E1D"/>
    <w:rsid w:val="00941DC8"/>
    <w:rsid w:val="00947406"/>
    <w:rsid w:val="00967195"/>
    <w:rsid w:val="00977A01"/>
    <w:rsid w:val="009825E5"/>
    <w:rsid w:val="00983972"/>
    <w:rsid w:val="00987E27"/>
    <w:rsid w:val="00992BA2"/>
    <w:rsid w:val="009961A8"/>
    <w:rsid w:val="009A5CC9"/>
    <w:rsid w:val="009B6484"/>
    <w:rsid w:val="009C7B57"/>
    <w:rsid w:val="009D05E9"/>
    <w:rsid w:val="009D2B21"/>
    <w:rsid w:val="009E1A12"/>
    <w:rsid w:val="009E2EF5"/>
    <w:rsid w:val="009E69F6"/>
    <w:rsid w:val="009E6C52"/>
    <w:rsid w:val="009F39E4"/>
    <w:rsid w:val="009F5D6A"/>
    <w:rsid w:val="00A00833"/>
    <w:rsid w:val="00A03CE4"/>
    <w:rsid w:val="00A0500F"/>
    <w:rsid w:val="00A05F8E"/>
    <w:rsid w:val="00A11CB1"/>
    <w:rsid w:val="00A11CB5"/>
    <w:rsid w:val="00A14115"/>
    <w:rsid w:val="00A216BD"/>
    <w:rsid w:val="00A24283"/>
    <w:rsid w:val="00A31168"/>
    <w:rsid w:val="00A33AB2"/>
    <w:rsid w:val="00A34D48"/>
    <w:rsid w:val="00A375BA"/>
    <w:rsid w:val="00A379C2"/>
    <w:rsid w:val="00A45822"/>
    <w:rsid w:val="00A47997"/>
    <w:rsid w:val="00A532B8"/>
    <w:rsid w:val="00A541A8"/>
    <w:rsid w:val="00A54639"/>
    <w:rsid w:val="00A64456"/>
    <w:rsid w:val="00A70190"/>
    <w:rsid w:val="00A72262"/>
    <w:rsid w:val="00A76468"/>
    <w:rsid w:val="00A852A2"/>
    <w:rsid w:val="00A92F39"/>
    <w:rsid w:val="00A976BE"/>
    <w:rsid w:val="00AA5E04"/>
    <w:rsid w:val="00AB08F7"/>
    <w:rsid w:val="00AB12AF"/>
    <w:rsid w:val="00AC17EB"/>
    <w:rsid w:val="00AC2F01"/>
    <w:rsid w:val="00AC3BD3"/>
    <w:rsid w:val="00AC6F15"/>
    <w:rsid w:val="00AD5FA9"/>
    <w:rsid w:val="00AD6E10"/>
    <w:rsid w:val="00AD763C"/>
    <w:rsid w:val="00AE45E8"/>
    <w:rsid w:val="00AE52B3"/>
    <w:rsid w:val="00AF0808"/>
    <w:rsid w:val="00AF2240"/>
    <w:rsid w:val="00AF5C79"/>
    <w:rsid w:val="00AF70F7"/>
    <w:rsid w:val="00AF7B5E"/>
    <w:rsid w:val="00B01D7A"/>
    <w:rsid w:val="00B020FF"/>
    <w:rsid w:val="00B0271F"/>
    <w:rsid w:val="00B045DE"/>
    <w:rsid w:val="00B04C3E"/>
    <w:rsid w:val="00B1301A"/>
    <w:rsid w:val="00B15D0A"/>
    <w:rsid w:val="00B30C67"/>
    <w:rsid w:val="00B411B5"/>
    <w:rsid w:val="00B43056"/>
    <w:rsid w:val="00B43E12"/>
    <w:rsid w:val="00B45111"/>
    <w:rsid w:val="00B52E90"/>
    <w:rsid w:val="00B55303"/>
    <w:rsid w:val="00B567B5"/>
    <w:rsid w:val="00B66FFE"/>
    <w:rsid w:val="00B8189D"/>
    <w:rsid w:val="00B92A1C"/>
    <w:rsid w:val="00B94A50"/>
    <w:rsid w:val="00B96F5E"/>
    <w:rsid w:val="00BA097B"/>
    <w:rsid w:val="00BA51E3"/>
    <w:rsid w:val="00BB728D"/>
    <w:rsid w:val="00BC0679"/>
    <w:rsid w:val="00BC3609"/>
    <w:rsid w:val="00BC54C0"/>
    <w:rsid w:val="00BD2C8E"/>
    <w:rsid w:val="00BD5EDE"/>
    <w:rsid w:val="00BE22D0"/>
    <w:rsid w:val="00BE5A48"/>
    <w:rsid w:val="00BE6CBD"/>
    <w:rsid w:val="00BF0ED0"/>
    <w:rsid w:val="00BF2DFA"/>
    <w:rsid w:val="00BF7A44"/>
    <w:rsid w:val="00BF7FC8"/>
    <w:rsid w:val="00C02E49"/>
    <w:rsid w:val="00C2057B"/>
    <w:rsid w:val="00C22FA2"/>
    <w:rsid w:val="00C23588"/>
    <w:rsid w:val="00C319BD"/>
    <w:rsid w:val="00C347FF"/>
    <w:rsid w:val="00C36A4F"/>
    <w:rsid w:val="00C421C1"/>
    <w:rsid w:val="00C43CDD"/>
    <w:rsid w:val="00C53071"/>
    <w:rsid w:val="00C53F0B"/>
    <w:rsid w:val="00C55481"/>
    <w:rsid w:val="00C5726A"/>
    <w:rsid w:val="00C6019A"/>
    <w:rsid w:val="00C61F36"/>
    <w:rsid w:val="00C64025"/>
    <w:rsid w:val="00C76538"/>
    <w:rsid w:val="00C77EC5"/>
    <w:rsid w:val="00C827B6"/>
    <w:rsid w:val="00C868B1"/>
    <w:rsid w:val="00C86C50"/>
    <w:rsid w:val="00C91EC6"/>
    <w:rsid w:val="00C96B85"/>
    <w:rsid w:val="00CA1F7C"/>
    <w:rsid w:val="00CA2147"/>
    <w:rsid w:val="00CA2CB1"/>
    <w:rsid w:val="00CA4E9D"/>
    <w:rsid w:val="00CB4632"/>
    <w:rsid w:val="00CB7847"/>
    <w:rsid w:val="00CB7942"/>
    <w:rsid w:val="00CC2F1C"/>
    <w:rsid w:val="00CC6C9E"/>
    <w:rsid w:val="00CC7157"/>
    <w:rsid w:val="00CC76F2"/>
    <w:rsid w:val="00CD017F"/>
    <w:rsid w:val="00CD5704"/>
    <w:rsid w:val="00CE0C59"/>
    <w:rsid w:val="00CE4722"/>
    <w:rsid w:val="00CE5F58"/>
    <w:rsid w:val="00CE6494"/>
    <w:rsid w:val="00CE6AFF"/>
    <w:rsid w:val="00CF3172"/>
    <w:rsid w:val="00D019F7"/>
    <w:rsid w:val="00D01C76"/>
    <w:rsid w:val="00D10BF3"/>
    <w:rsid w:val="00D17CB7"/>
    <w:rsid w:val="00D235DB"/>
    <w:rsid w:val="00D237DC"/>
    <w:rsid w:val="00D271B3"/>
    <w:rsid w:val="00D41204"/>
    <w:rsid w:val="00D45CC6"/>
    <w:rsid w:val="00D45D95"/>
    <w:rsid w:val="00D470AF"/>
    <w:rsid w:val="00D514B2"/>
    <w:rsid w:val="00D518DB"/>
    <w:rsid w:val="00D52647"/>
    <w:rsid w:val="00D56458"/>
    <w:rsid w:val="00D66A4B"/>
    <w:rsid w:val="00D67096"/>
    <w:rsid w:val="00D70F1C"/>
    <w:rsid w:val="00D72858"/>
    <w:rsid w:val="00D74C46"/>
    <w:rsid w:val="00D84E45"/>
    <w:rsid w:val="00D93249"/>
    <w:rsid w:val="00D94352"/>
    <w:rsid w:val="00D9793F"/>
    <w:rsid w:val="00DA632E"/>
    <w:rsid w:val="00DA7600"/>
    <w:rsid w:val="00DB2421"/>
    <w:rsid w:val="00DB2880"/>
    <w:rsid w:val="00DC0972"/>
    <w:rsid w:val="00DC2F7E"/>
    <w:rsid w:val="00DC5E6D"/>
    <w:rsid w:val="00DC6B96"/>
    <w:rsid w:val="00DD223E"/>
    <w:rsid w:val="00DD3A3F"/>
    <w:rsid w:val="00DF1689"/>
    <w:rsid w:val="00DF1E16"/>
    <w:rsid w:val="00E02BE4"/>
    <w:rsid w:val="00E04ECE"/>
    <w:rsid w:val="00E061F9"/>
    <w:rsid w:val="00E0620A"/>
    <w:rsid w:val="00E075A5"/>
    <w:rsid w:val="00E171D1"/>
    <w:rsid w:val="00E241B0"/>
    <w:rsid w:val="00E31BC0"/>
    <w:rsid w:val="00E50795"/>
    <w:rsid w:val="00E53F0C"/>
    <w:rsid w:val="00E57D97"/>
    <w:rsid w:val="00E57EEC"/>
    <w:rsid w:val="00E63FF8"/>
    <w:rsid w:val="00E707FA"/>
    <w:rsid w:val="00E72FA6"/>
    <w:rsid w:val="00E77E4A"/>
    <w:rsid w:val="00E85E9A"/>
    <w:rsid w:val="00EA424B"/>
    <w:rsid w:val="00EA78CF"/>
    <w:rsid w:val="00EB7763"/>
    <w:rsid w:val="00EC4F39"/>
    <w:rsid w:val="00EC6F53"/>
    <w:rsid w:val="00ED0AF3"/>
    <w:rsid w:val="00ED1C6D"/>
    <w:rsid w:val="00ED51EA"/>
    <w:rsid w:val="00EE10DE"/>
    <w:rsid w:val="00EE1829"/>
    <w:rsid w:val="00EE1CCD"/>
    <w:rsid w:val="00EE73AB"/>
    <w:rsid w:val="00EF2418"/>
    <w:rsid w:val="00EF764E"/>
    <w:rsid w:val="00F00E73"/>
    <w:rsid w:val="00F111EB"/>
    <w:rsid w:val="00F13B2A"/>
    <w:rsid w:val="00F20D31"/>
    <w:rsid w:val="00F2189E"/>
    <w:rsid w:val="00F22271"/>
    <w:rsid w:val="00F23CB0"/>
    <w:rsid w:val="00F25DDA"/>
    <w:rsid w:val="00F25F86"/>
    <w:rsid w:val="00F469B9"/>
    <w:rsid w:val="00F548B8"/>
    <w:rsid w:val="00F83D23"/>
    <w:rsid w:val="00F85A4F"/>
    <w:rsid w:val="00F905A2"/>
    <w:rsid w:val="00F922D2"/>
    <w:rsid w:val="00F93ABB"/>
    <w:rsid w:val="00F94A2D"/>
    <w:rsid w:val="00F95FFA"/>
    <w:rsid w:val="00FA1133"/>
    <w:rsid w:val="00FA7B7B"/>
    <w:rsid w:val="00FB40F5"/>
    <w:rsid w:val="00FC22B7"/>
    <w:rsid w:val="00FC4120"/>
    <w:rsid w:val="00FC609F"/>
    <w:rsid w:val="00FC6E13"/>
    <w:rsid w:val="00FC72D1"/>
    <w:rsid w:val="00FC7B90"/>
    <w:rsid w:val="00FD0E0F"/>
    <w:rsid w:val="00FE6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4:docId w14:val="6ED090A1"/>
  <w15:docId w15:val="{46287FE9-DD75-40F9-AE17-E1B714540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3A4D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customStyle="1" w:styleId="BillHeading2">
    <w:name w:val="BillHeading2"/>
    <w:basedOn w:val="DefaultParagraphFont"/>
    <w:rsid w:val="00793A4D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93A4D"/>
    <w:rPr>
      <w:rFonts w:ascii="Times New Roman" w:hAnsi="Times New Roman"/>
      <w:i/>
      <w:sz w:val="24"/>
      <w:szCs w:val="18"/>
    </w:rPr>
  </w:style>
  <w:style w:type="character" w:customStyle="1" w:styleId="BillHeadUnBold">
    <w:name w:val="BillHeadUnBold"/>
    <w:basedOn w:val="DefaultParagraphFont"/>
    <w:rsid w:val="00793A4D"/>
    <w:rPr>
      <w:rFonts w:ascii="Times New Roman" w:hAnsi="Times New Roman"/>
      <w:smallCaps/>
      <w:sz w:val="18"/>
      <w:szCs w:val="18"/>
    </w:rPr>
  </w:style>
  <w:style w:type="character" w:customStyle="1" w:styleId="BillHead">
    <w:name w:val="BillHead"/>
    <w:basedOn w:val="DefaultParagraphFont"/>
    <w:rsid w:val="00793A4D"/>
    <w:rPr>
      <w:rFonts w:ascii="Times New Roman" w:hAnsi="Times New Roman"/>
      <w:b/>
      <w:smallCaps/>
      <w:sz w:val="24"/>
      <w:szCs w:val="20"/>
    </w:rPr>
  </w:style>
  <w:style w:type="paragraph" w:styleId="Footer">
    <w:name w:val="footer"/>
    <w:rsid w:val="00793A4D"/>
    <w:pPr>
      <w:tabs>
        <w:tab w:val="left" w:pos="180"/>
      </w:tabs>
    </w:pPr>
    <w:rPr>
      <w:b/>
      <w:sz w:val="18"/>
      <w:szCs w:val="24"/>
    </w:rPr>
  </w:style>
  <w:style w:type="paragraph" w:customStyle="1" w:styleId="Pg2Footer">
    <w:name w:val="Pg2Footer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ubType">
    <w:name w:val="SubType"/>
    <w:basedOn w:val="Normal"/>
    <w:next w:val="Normal"/>
    <w:rsid w:val="00793A4D"/>
    <w:pPr>
      <w:tabs>
        <w:tab w:val="left" w:pos="2520"/>
      </w:tabs>
      <w:ind w:left="-1440" w:right="-1080"/>
      <w:jc w:val="center"/>
    </w:pPr>
    <w:rPr>
      <w:sz w:val="36"/>
      <w:szCs w:val="36"/>
    </w:rPr>
  </w:style>
  <w:style w:type="paragraph" w:customStyle="1" w:styleId="StateStyle">
    <w:name w:val="StateStyle"/>
    <w:basedOn w:val="Normal"/>
    <w:rsid w:val="00793A4D"/>
    <w:pPr>
      <w:ind w:left="-1440" w:right="-1080"/>
      <w:jc w:val="center"/>
    </w:pPr>
    <w:rPr>
      <w:rFonts w:ascii="Arial" w:hAnsi="Arial"/>
      <w:b/>
      <w:sz w:val="56"/>
      <w:szCs w:val="56"/>
    </w:rPr>
  </w:style>
  <w:style w:type="paragraph" w:customStyle="1" w:styleId="SponsoredBy">
    <w:name w:val="SponsoredBy"/>
    <w:basedOn w:val="StateStyle"/>
    <w:rsid w:val="00793A4D"/>
    <w:rPr>
      <w:sz w:val="24"/>
    </w:rPr>
  </w:style>
  <w:style w:type="character" w:styleId="PageNumber">
    <w:name w:val="page number"/>
    <w:basedOn w:val="DefaultParagraphFont"/>
    <w:rsid w:val="00793A4D"/>
  </w:style>
  <w:style w:type="table" w:styleId="TableGrid">
    <w:name w:val="Table Grid"/>
    <w:aliases w:val="Table Grid ConRes,Table Gridtrial"/>
    <w:basedOn w:val="TableNormal"/>
    <w:rsid w:val="00793A4D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Hang">
    <w:name w:val="IndentHang"/>
    <w:basedOn w:val="Normal"/>
    <w:next w:val="Normal"/>
    <w:rsid w:val="00793A4D"/>
    <w:pPr>
      <w:tabs>
        <w:tab w:val="clear" w:pos="720"/>
        <w:tab w:val="clear" w:pos="1440"/>
        <w:tab w:val="clear" w:pos="2160"/>
        <w:tab w:val="clear" w:pos="2880"/>
        <w:tab w:val="clear" w:pos="3600"/>
      </w:tabs>
      <w:ind w:left="360" w:hanging="360"/>
    </w:pPr>
  </w:style>
  <w:style w:type="character" w:customStyle="1" w:styleId="11ptChar">
    <w:name w:val="11ptChar"/>
    <w:basedOn w:val="DefaultParagraphFont"/>
    <w:rsid w:val="00793A4D"/>
    <w:rPr>
      <w:rFonts w:ascii="Times New Roman" w:hAnsi="Times New Roman"/>
      <w:sz w:val="24"/>
      <w:szCs w:val="22"/>
    </w:rPr>
  </w:style>
  <w:style w:type="paragraph" w:customStyle="1" w:styleId="bpuBill">
    <w:name w:val="bpuBill"/>
    <w:basedOn w:val="Normal"/>
    <w:next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ComLine">
    <w:name w:val="bpuComLine"/>
    <w:basedOn w:val="Normal"/>
    <w:next w:val="Normal"/>
    <w:rsid w:val="00793A4D"/>
    <w:pPr>
      <w:jc w:val="center"/>
    </w:pPr>
    <w:rPr>
      <w:sz w:val="44"/>
    </w:rPr>
  </w:style>
  <w:style w:type="paragraph" w:customStyle="1" w:styleId="bpuHeadSpon">
    <w:name w:val="bpuHeadSpon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93A4D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686BE9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93A4D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paragraph" w:customStyle="1" w:styleId="bpuWpGraphic">
    <w:name w:val="bpuWpGraphic"/>
    <w:basedOn w:val="Normal"/>
    <w:next w:val="Normal"/>
    <w:rsid w:val="00793A4D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charMarlett">
    <w:name w:val="charMarlett"/>
    <w:basedOn w:val="DefaultParagraphFont"/>
    <w:rsid w:val="00793A4D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93A4D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">
    <w:name w:val="FronterPage"/>
    <w:rsid w:val="00793A4D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793A4D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93A4D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93A4D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93A4D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93A4D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93A4D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793A4D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793A4D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793A4D"/>
  </w:style>
  <w:style w:type="character" w:customStyle="1" w:styleId="Para10pt">
    <w:name w:val="Para10pt"/>
    <w:basedOn w:val="DefaultParagraphFont"/>
    <w:rsid w:val="00793A4D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93A4D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character" w:customStyle="1" w:styleId="RightBrackt">
    <w:name w:val="RightBrackt"/>
    <w:rsid w:val="00793A4D"/>
  </w:style>
  <w:style w:type="character" w:customStyle="1" w:styleId="Style10pt">
    <w:name w:val="Style 10 pt"/>
    <w:basedOn w:val="DefaultParagraphFont"/>
    <w:rsid w:val="00793A4D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93A4D"/>
    <w:rPr>
      <w:sz w:val="24"/>
    </w:rPr>
  </w:style>
  <w:style w:type="paragraph" w:customStyle="1" w:styleId="StyleFronterPageLoweredby3pt">
    <w:name w:val="Style FronterPage + Lowered by  3 pt"/>
    <w:basedOn w:val="FronterPage"/>
    <w:rsid w:val="00793A4D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93A4D"/>
    <w:pPr>
      <w:shd w:val="solid" w:color="FFFFFF" w:fill="FFFFFF"/>
    </w:pPr>
    <w:rPr>
      <w:szCs w:val="20"/>
    </w:rPr>
  </w:style>
  <w:style w:type="paragraph" w:customStyle="1" w:styleId="StylePrefileFronterTitleLeft">
    <w:name w:val="Style PrefileFronterTitle + Left"/>
    <w:basedOn w:val="PrefileFronterTitle"/>
    <w:rsid w:val="00793A4D"/>
    <w:pPr>
      <w:ind w:right="-288"/>
      <w:jc w:val="left"/>
    </w:pPr>
    <w:rPr>
      <w:szCs w:val="20"/>
    </w:rPr>
  </w:style>
  <w:style w:type="paragraph" w:customStyle="1" w:styleId="Style1">
    <w:name w:val="Style1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character" w:customStyle="1" w:styleId="Superscript">
    <w:name w:val="Superscript"/>
    <w:rsid w:val="00793A4D"/>
    <w:rPr>
      <w:rFonts w:ascii="Albertus" w:hAnsi="Albertus" w:cs="Albertus"/>
      <w:b/>
      <w:bCs/>
      <w:vertAlign w:val="superscript"/>
    </w:rPr>
  </w:style>
  <w:style w:type="table" w:customStyle="1" w:styleId="TableSenate">
    <w:name w:val="Table Senate"/>
    <w:basedOn w:val="TableNormal"/>
    <w:rsid w:val="00793A4D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93A4D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93A4D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93A4D"/>
    <w:rPr>
      <w:rFonts w:ascii="Times New Roman" w:hAnsi="Times New Roman"/>
      <w:b/>
      <w:smallCaps/>
      <w:sz w:val="22"/>
      <w:szCs w:val="22"/>
    </w:rPr>
  </w:style>
  <w:style w:type="paragraph" w:customStyle="1" w:styleId="Style10ptRight-025">
    <w:name w:val="Style 10 pt Right:  -0.25&quot;"/>
    <w:basedOn w:val="Normal"/>
    <w:link w:val="Style10ptRight-025Char"/>
    <w:rsid w:val="00E171D1"/>
    <w:pPr>
      <w:spacing w:line="240" w:lineRule="auto"/>
      <w:ind w:right="-360"/>
    </w:pPr>
    <w:rPr>
      <w:sz w:val="20"/>
      <w:szCs w:val="20"/>
    </w:rPr>
  </w:style>
  <w:style w:type="character" w:customStyle="1" w:styleId="Style10ptRight-025Char">
    <w:name w:val="Style 10 pt Right:  -0.25&quot; Char"/>
    <w:basedOn w:val="DefaultParagraphFont"/>
    <w:link w:val="Style10ptRight-025"/>
    <w:rsid w:val="00E171D1"/>
    <w:rPr>
      <w:spacing w:val="4"/>
      <w:lang w:val="en-US" w:eastAsia="en-US" w:bidi="ar-SA"/>
    </w:rPr>
  </w:style>
  <w:style w:type="paragraph" w:customStyle="1" w:styleId="sponUdate">
    <w:name w:val="sponUdate"/>
    <w:basedOn w:val="Footer"/>
    <w:next w:val="Footer"/>
    <w:rsid w:val="00120CD6"/>
    <w:pPr>
      <w:jc w:val="center"/>
    </w:pPr>
    <w:rPr>
      <w:sz w:val="24"/>
    </w:rPr>
  </w:style>
  <w:style w:type="paragraph" w:customStyle="1" w:styleId="BillFor">
    <w:name w:val="BillFor"/>
    <w:basedOn w:val="SubType"/>
    <w:rsid w:val="00C96B85"/>
  </w:style>
  <w:style w:type="paragraph" w:customStyle="1" w:styleId="BillPropBy">
    <w:name w:val="BillPropBy"/>
    <w:basedOn w:val="SubType"/>
    <w:rsid w:val="00C96B85"/>
    <w:rPr>
      <w:sz w:val="34"/>
      <w:szCs w:val="34"/>
    </w:rPr>
  </w:style>
  <w:style w:type="character" w:customStyle="1" w:styleId="BoldItal">
    <w:name w:val="BoldItal"/>
    <w:basedOn w:val="DefaultParagraphFont"/>
    <w:uiPriority w:val="1"/>
    <w:qFormat/>
    <w:rsid w:val="00D41204"/>
    <w:rPr>
      <w:b/>
      <w:i/>
      <w:sz w:val="20"/>
      <w:szCs w:val="20"/>
    </w:rPr>
  </w:style>
  <w:style w:type="paragraph" w:styleId="BalloonText">
    <w:name w:val="Balloon Text"/>
    <w:basedOn w:val="Normal"/>
    <w:link w:val="BalloonTextChar"/>
    <w:semiHidden/>
    <w:unhideWhenUsed/>
    <w:rsid w:val="00144EA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44EAB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5709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2.wm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Substitu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Substitute.dotm</Template>
  <TotalTime>0</TotalTime>
  <Pages>3</Pages>
  <Words>611</Words>
  <Characters>3519</Characters>
  <Application>Microsoft Office Word</Application>
  <DocSecurity>0</DocSecurity>
  <Lines>104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A4253 ACS</vt:lpstr>
    </vt:vector>
  </TitlesOfParts>
  <Manager>R225</Manager>
  <Company>Office of Legislative Services</Company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A4253 ACS</dc:title>
  <dc:creator>Assemblyman  CONAWAY, Assemblywoman  PINKIN</dc:creator>
  <cp:keywords>A4253|3|HS |263|219|219|!|0|</cp:keywords>
  <dc:description>Adopted June 22, 2020</dc:description>
  <cp:lastModifiedBy>Siracusa, Nicole</cp:lastModifiedBy>
  <cp:revision>2</cp:revision>
  <cp:lastPrinted>2021-03-02T17:25:00Z</cp:lastPrinted>
  <dcterms:created xsi:type="dcterms:W3CDTF">2021-03-02T17:25:00Z</dcterms:created>
  <dcterms:modified xsi:type="dcterms:W3CDTF">2021-03-02T17:25:00Z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Substitute</vt:lpwstr>
  </property>
  <property fmtid="{D5CDD505-2E9C-101B-9397-08002B2CF9AE}" pid="3" name="Session">
    <vt:lpwstr>2020</vt:lpwstr>
  </property>
</Properties>
</file>