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137195" w14:textId="7D9886F6" w:rsidR="00DD5440" w:rsidRDefault="00DD5440" w:rsidP="00DD5440">
      <w:pPr>
        <w:pStyle w:val="bpuBill"/>
      </w:pPr>
      <w:bookmarkStart w:id="0" w:name="bpuFrontPg"/>
      <w:bookmarkEnd w:id="0"/>
      <w:r>
        <w:t xml:space="preserve">ASSEMBLY, No. 4262 </w:t>
      </w:r>
    </w:p>
    <w:p w14:paraId="5F7E9708" w14:textId="213E35C8" w:rsidR="00DD5440" w:rsidRPr="009D38FF" w:rsidRDefault="00DD5440" w:rsidP="00DD5440">
      <w:pPr>
        <w:pStyle w:val="bpuWpGraphic"/>
      </w:pPr>
      <w:r>
        <w:object w:dxaOrig="8985" w:dyaOrig="255" w14:anchorId="1674F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4591397" r:id="rId8"/>
        </w:object>
      </w:r>
    </w:p>
    <w:p w14:paraId="43C2079E" w14:textId="77777777" w:rsidR="00DD5440" w:rsidRDefault="00DD5440" w:rsidP="00DD5440">
      <w:pPr>
        <w:pStyle w:val="bpuState"/>
      </w:pPr>
      <w:r>
        <w:t>STATE OF NEW JERSEY</w:t>
      </w:r>
    </w:p>
    <w:p w14:paraId="506651A9" w14:textId="77777777" w:rsidR="00DD5440" w:rsidRDefault="00DD5440" w:rsidP="00DD5440">
      <w:pPr>
        <w:pStyle w:val="bpuLegislature"/>
      </w:pPr>
      <w:r>
        <w:t>219th LEGISLATURE</w:t>
      </w:r>
    </w:p>
    <w:p w14:paraId="39A29EE5" w14:textId="3A1594DE" w:rsidR="00DD5440" w:rsidRDefault="00DD5440" w:rsidP="00DD5440">
      <w:pPr>
        <w:pStyle w:val="bpuWpGraphic"/>
      </w:pPr>
      <w:r>
        <w:object w:dxaOrig="8985" w:dyaOrig="255" w14:anchorId="00578F00">
          <v:shape id="_x0000_i1026" type="#_x0000_t75" style="width:6in;height:12pt" o:ole="">
            <v:imagedata r:id="rId7" o:title=""/>
          </v:shape>
          <o:OLEObject Type="Embed" ProgID="WPWin6.1" ShapeID="_x0000_i1026" DrawAspect="Content" ObjectID="_1654591398" r:id="rId9"/>
        </w:object>
      </w:r>
      <w:r>
        <w:t xml:space="preserve">  </w:t>
      </w:r>
    </w:p>
    <w:p w14:paraId="2DF167DE" w14:textId="77777777" w:rsidR="00DD5440" w:rsidRDefault="00DD5440" w:rsidP="00DD5440">
      <w:pPr>
        <w:pStyle w:val="bpuIntro"/>
      </w:pPr>
      <w:r>
        <w:t>INTRODUCED JUNE 15, 2020</w:t>
      </w:r>
    </w:p>
    <w:p w14:paraId="7864EC85" w14:textId="77777777" w:rsidR="00DD5440" w:rsidRDefault="00DD5440" w:rsidP="00DD5440">
      <w:pPr>
        <w:pStyle w:val="bpuIntro"/>
      </w:pPr>
    </w:p>
    <w:p w14:paraId="73440BC2" w14:textId="77777777" w:rsidR="00DD5440" w:rsidRDefault="00DD5440" w:rsidP="00DD5440">
      <w:pPr>
        <w:pStyle w:val="bpuIntro"/>
        <w:sectPr w:rsidR="00DD5440" w:rsidSect="00677EB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27D846DB" w14:textId="77777777" w:rsidR="00DD5440" w:rsidRDefault="00DD5440" w:rsidP="00DD5440">
      <w:pPr>
        <w:pStyle w:val="bpuIntro"/>
      </w:pPr>
    </w:p>
    <w:p w14:paraId="3B74EDC0" w14:textId="77777777" w:rsidR="00DD5440" w:rsidRDefault="00DD5440" w:rsidP="00DD5440">
      <w:pPr>
        <w:pStyle w:val="bpuSponsor"/>
      </w:pPr>
      <w:r>
        <w:t>Sponsored by:</w:t>
      </w:r>
    </w:p>
    <w:p w14:paraId="4088125E" w14:textId="77777777" w:rsidR="00DD5440" w:rsidRDefault="00DD5440" w:rsidP="00DD5440">
      <w:pPr>
        <w:pStyle w:val="bpuSponsor"/>
      </w:pPr>
      <w:r>
        <w:t>Assemblywoman  CAROL A. MURPHY</w:t>
      </w:r>
    </w:p>
    <w:p w14:paraId="1399BE0F" w14:textId="77777777" w:rsidR="00DD5440" w:rsidRDefault="00DD5440" w:rsidP="00DD5440">
      <w:pPr>
        <w:pStyle w:val="bpuSponsor"/>
      </w:pPr>
      <w:r>
        <w:t>District 7 (Burlington)</w:t>
      </w:r>
    </w:p>
    <w:p w14:paraId="510770EE" w14:textId="0D51D490" w:rsidR="00DD5440" w:rsidRDefault="00677EB2" w:rsidP="00677EB2">
      <w:pPr>
        <w:pStyle w:val="bpuSponsor"/>
      </w:pPr>
      <w:r>
        <w:t>Assemblyman  ANTHONY S. VERRELLI</w:t>
      </w:r>
    </w:p>
    <w:p w14:paraId="175453F5" w14:textId="54A9468F" w:rsidR="00677EB2" w:rsidRDefault="00677EB2" w:rsidP="00677EB2">
      <w:pPr>
        <w:pStyle w:val="bpuSponsor"/>
      </w:pPr>
      <w:r>
        <w:t>District 15 (Hunterdon and Mercer)</w:t>
      </w:r>
    </w:p>
    <w:p w14:paraId="7D04ACA5" w14:textId="77777777" w:rsidR="00677EB2" w:rsidRPr="00677EB2" w:rsidRDefault="00677EB2" w:rsidP="00677EB2">
      <w:pPr>
        <w:pStyle w:val="bpuSponsor"/>
      </w:pPr>
    </w:p>
    <w:p w14:paraId="5C081D72" w14:textId="77777777" w:rsidR="00DD5440" w:rsidRDefault="00DD5440" w:rsidP="00DD5440">
      <w:pPr>
        <w:pStyle w:val="bpuSponsor"/>
      </w:pPr>
    </w:p>
    <w:p w14:paraId="4A26BC8D" w14:textId="77777777" w:rsidR="00DD5440" w:rsidRDefault="00DD5440" w:rsidP="00DD5440">
      <w:pPr>
        <w:pStyle w:val="bpuSponsor"/>
      </w:pPr>
    </w:p>
    <w:p w14:paraId="17495DB4" w14:textId="77777777" w:rsidR="00DD5440" w:rsidRDefault="00DD5440" w:rsidP="00DD5440">
      <w:pPr>
        <w:pStyle w:val="bpuSponsor"/>
      </w:pPr>
    </w:p>
    <w:p w14:paraId="3240E37D" w14:textId="77777777" w:rsidR="00DD5440" w:rsidRDefault="00DD5440" w:rsidP="00DD5440">
      <w:pPr>
        <w:pStyle w:val="bpuSponsor"/>
      </w:pPr>
      <w:r>
        <w:t>SYNOPSIS</w:t>
      </w:r>
    </w:p>
    <w:p w14:paraId="31C04027" w14:textId="77777777" w:rsidR="00DD5440" w:rsidRDefault="00DD5440" w:rsidP="00DD5440">
      <w:pPr>
        <w:pStyle w:val="bpuNormText"/>
      </w:pPr>
      <w:r>
        <w:tab/>
        <w:t xml:space="preserve">Concerns stop construction orders. </w:t>
      </w:r>
    </w:p>
    <w:p w14:paraId="743FC1DF" w14:textId="77777777" w:rsidR="00DD5440" w:rsidRDefault="00DD5440" w:rsidP="00DD5440">
      <w:pPr>
        <w:pStyle w:val="bpuNormText"/>
      </w:pPr>
    </w:p>
    <w:p w14:paraId="55ABF4A3" w14:textId="77777777" w:rsidR="00DD5440" w:rsidRDefault="00DD5440" w:rsidP="00DD5440">
      <w:pPr>
        <w:pStyle w:val="bpuSponsor"/>
      </w:pPr>
      <w:r>
        <w:t xml:space="preserve">CURRENT VERSION OF TEXT </w:t>
      </w:r>
    </w:p>
    <w:p w14:paraId="273F93B8" w14:textId="77777777" w:rsidR="00DD5440" w:rsidRDefault="00DD5440" w:rsidP="00DD5440">
      <w:pPr>
        <w:pStyle w:val="bpuNormText"/>
      </w:pPr>
      <w:r>
        <w:tab/>
        <w:t>As introduced.</w:t>
      </w:r>
    </w:p>
    <w:p w14:paraId="622CB659" w14:textId="4D12D182" w:rsidR="00DD5440" w:rsidRDefault="00DD5440" w:rsidP="00DD5440">
      <w:pPr>
        <w:pStyle w:val="bpuNormText"/>
      </w:pPr>
      <w:r>
        <w:rPr>
          <w:noProof/>
        </w:rPr>
        <w:drawing>
          <wp:anchor distT="0" distB="0" distL="114300" distR="114300" simplePos="0" relativeHeight="251659264" behindDoc="1" locked="0" layoutInCell="1" allowOverlap="1" wp14:anchorId="65FC55FF" wp14:editId="5A84002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91F2EBE" w14:textId="77777777" w:rsidR="00DD5440" w:rsidRDefault="00DD5440" w:rsidP="008916EC">
      <w:pPr>
        <w:pStyle w:val="FronterPage"/>
        <w:tabs>
          <w:tab w:val="clear" w:pos="720"/>
          <w:tab w:val="clear" w:pos="1440"/>
          <w:tab w:val="clear" w:pos="2160"/>
          <w:tab w:val="clear" w:pos="2880"/>
          <w:tab w:val="clear" w:pos="3600"/>
          <w:tab w:val="clear" w:pos="4320"/>
          <w:tab w:val="clear" w:pos="5040"/>
        </w:tabs>
        <w:sectPr w:rsidR="00DD5440" w:rsidSect="00DD5440">
          <w:type w:val="continuous"/>
          <w:pgSz w:w="12240" w:h="20160" w:code="5"/>
          <w:pgMar w:top="1440" w:right="2275" w:bottom="1440" w:left="2275" w:header="72" w:footer="720" w:gutter="0"/>
          <w:pgNumType w:start="1"/>
          <w:cols w:space="720"/>
          <w:docGrid w:linePitch="360"/>
        </w:sectPr>
      </w:pPr>
    </w:p>
    <w:p w14:paraId="1266B5BF" w14:textId="7001C8D2" w:rsidR="00686AEB" w:rsidRPr="00677316" w:rsidRDefault="001534BB" w:rsidP="003E47BA">
      <w:pPr>
        <w:pStyle w:val="HangingAnAct"/>
        <w:rPr>
          <w:rStyle w:val="HangingAnActChar"/>
        </w:rPr>
      </w:pPr>
      <w:r>
        <w:rPr>
          <w:rStyle w:val="BillHead"/>
        </w:rPr>
        <w:lastRenderedPageBreak/>
        <w:t>An Act</w:t>
      </w:r>
      <w:r w:rsidR="00686AEB" w:rsidRPr="006B7FA7">
        <w:rPr>
          <w:rStyle w:val="HangingAnActChar"/>
        </w:rPr>
        <w:t xml:space="preserve"> </w:t>
      </w:r>
      <w:r w:rsidR="00AE2774">
        <w:rPr>
          <w:rStyle w:val="HangingAnActChar"/>
        </w:rPr>
        <w:t>concerning stop construction orders and amending P.L.1975, c.217.</w:t>
      </w:r>
    </w:p>
    <w:p w14:paraId="09571DC2" w14:textId="77777777" w:rsidR="000B1054" w:rsidRPr="00D71D68" w:rsidRDefault="000B1054" w:rsidP="000B1054"/>
    <w:p w14:paraId="6E1D45E2" w14:textId="77777777" w:rsidR="00686AEB" w:rsidRPr="00AA7880" w:rsidRDefault="00686AEB" w:rsidP="00686AEB">
      <w:r>
        <w:tab/>
      </w:r>
      <w:r w:rsidR="001534BB">
        <w:rPr>
          <w:rStyle w:val="BillHeading2"/>
        </w:rPr>
        <w:t>Be It Enacted</w:t>
      </w:r>
      <w:r>
        <w:rPr>
          <w:rStyle w:val="BillHeading2"/>
        </w:rPr>
        <w:t xml:space="preserve"> </w:t>
      </w:r>
      <w:r w:rsidR="001534BB">
        <w:rPr>
          <w:rStyle w:val="BillLanguage"/>
        </w:rPr>
        <w:t>by the Senate and General Assembly of the State of New Jersey:</w:t>
      </w:r>
    </w:p>
    <w:p w14:paraId="740EE7F5" w14:textId="219DA85D" w:rsidR="00686AEB" w:rsidRDefault="00686AEB" w:rsidP="00686AEB"/>
    <w:p w14:paraId="15638833" w14:textId="5C7609B9" w:rsidR="00AE2774" w:rsidRDefault="00AE2774" w:rsidP="00AE2774">
      <w:r>
        <w:tab/>
        <w:t>1.</w:t>
      </w:r>
      <w:r w:rsidR="00CE5880">
        <w:tab/>
      </w:r>
      <w:r>
        <w:t>Section 14 of P.L.1975, c.217 (C.52:27D-132) is amended to read as follows:</w:t>
      </w:r>
    </w:p>
    <w:p w14:paraId="66F2A6A9" w14:textId="68755CDC" w:rsidR="00AE2774" w:rsidRDefault="00AE2774" w:rsidP="00AE2774">
      <w:r>
        <w:tab/>
        <w:t>14.</w:t>
      </w:r>
      <w:r w:rsidR="00CE5880">
        <w:tab/>
      </w:r>
      <w:r>
        <w:t>a. The enforcing agency shall periodically inspect all construction undertaken pursuant to a construction permit issued by it to insure that the construction or alteration is performed in accordance with the conditions of the construction permit and consistent with the requirements of the code and any ordinance implementing said code.</w:t>
      </w:r>
    </w:p>
    <w:p w14:paraId="782A0225" w14:textId="0C385241" w:rsidR="00AE2774" w:rsidRDefault="00AE2774" w:rsidP="00AE2774">
      <w:r>
        <w:tab/>
        <w:t>b.</w:t>
      </w:r>
      <w:r>
        <w:tab/>
        <w:t>The owner of any premises upon which a building or structure is being constructed shall be deemed to have consented to the inspection by the enforcing agency and the department, of the entire premises and of any and all construction being performed on it until a certificate of occupancy has been issued.  An inspector, or team of inspectors, on presentation of proper credentials, shall have the right to enter and inspect such premises, and any and all construction thereon, for purposes of ensuring compliance with the provisions of the applicable construction permit, the code, and other applicable laws and regulations.  All inspection pursuant to this act shall be between the hours of 9 a.m. and 5 p.m. on business days, or when construction is actually being undertaken, provided, however, that inspections may be conducted at other times if the enforcing agency has reasonable cause to believe that an immediate danger to life, limb or property exists, or if permission is given by an owner, or his agent, architect, engineer or builder. No person shall accompany an inspector or team of inspectors on any inspection pursuant to this act, unless his presence is necessary for the enforcement of this act, or the code, or unless consent is given by an owner or his agent, architect, engineer or builder.</w:t>
      </w:r>
    </w:p>
    <w:p w14:paraId="08E3202E" w14:textId="4383886C" w:rsidR="00AE2774" w:rsidRDefault="00AE2774" w:rsidP="00AE2774">
      <w:r>
        <w:tab/>
        <w:t>c.</w:t>
      </w:r>
      <w:r>
        <w:tab/>
        <w:t xml:space="preserve">If the construction of a structure or building is being undertaken contrary to the provisions of a construction permit, this act, the code, or other applicable laws or ordinances, </w:t>
      </w:r>
      <w:r>
        <w:rPr>
          <w:u w:val="single"/>
        </w:rPr>
        <w:t>including any provisions of this act, the code, and other laws of the State which concerns public health, occupational safety and health, environmental protection, or standards regarding wages, hours of work, workers’ compensation and other conditions of employment,</w:t>
      </w:r>
      <w:r>
        <w:t xml:space="preserve"> the enforcing agency may issue a stop construction order in writing which shall state the conditions upon which construction may be resumed and which shall be given to the owner or the holder of the construction permit or to the person performing the construction.  If </w:t>
      </w:r>
      <w:r>
        <w:lastRenderedPageBreak/>
        <w:t xml:space="preserve">the person doing the construction is not known, or cannot be located with reasonable effort, the notice may be delivered to the person in charge of, or apparently in charge of, the construction.  No person shall continue, or cause or allow to be continued, the construction </w:t>
      </w:r>
      <w:bookmarkStart w:id="1" w:name="_GoBack"/>
      <w:bookmarkEnd w:id="1"/>
      <w:r>
        <w:t>of a building or structure in violation of a stop construction order, except with the permission of the enforcing agency to abate a dangerous condition or remove a violation, or except by court order.  If an order to stop construction is not obeyed, the enforcing agency may apply to the appropriate court as otherwise established by law for an order enjoining the violation of the stop construction order.  The remedy for violation of such an order provided in this subsection shall be in addition to, and not in limitation of, any other remedies provided by law or ordinance.</w:t>
      </w:r>
    </w:p>
    <w:p w14:paraId="0A7390F9" w14:textId="2B2CBCAA" w:rsidR="00AE2774" w:rsidRDefault="00AE2774" w:rsidP="00AE2774">
      <w:r>
        <w:tab/>
        <w:t>d.</w:t>
      </w:r>
      <w:r>
        <w:tab/>
        <w:t xml:space="preserve">When an inspector or team of inspectors finds a violation of the provisions of a construction permit, the code, or other applicable laws and regulations at an owner-occupied single-family residence, and issues a notice of violation and an order to terminate the violation, the enforcing agency shall require the same inspector or team of inspectors who found the violation to undertake any subsequent </w:t>
      </w:r>
      <w:proofErr w:type="spellStart"/>
      <w:r>
        <w:t>reinspection</w:t>
      </w:r>
      <w:proofErr w:type="spellEnd"/>
      <w:r>
        <w:t xml:space="preserve"> thereof at the premises.  When the same inspector or team of inspectors cannot be assigned to undertake the </w:t>
      </w:r>
      <w:proofErr w:type="spellStart"/>
      <w:r>
        <w:t>reinspection</w:t>
      </w:r>
      <w:proofErr w:type="spellEnd"/>
      <w:r>
        <w:t xml:space="preserve">, the enforcing agency may assign an available inspector provided the scope of the </w:t>
      </w:r>
      <w:proofErr w:type="spellStart"/>
      <w:r>
        <w:t>reinspection</w:t>
      </w:r>
      <w:proofErr w:type="spellEnd"/>
      <w:r>
        <w:t xml:space="preserve"> shall be limited to the violation for which the </w:t>
      </w:r>
      <w:proofErr w:type="spellStart"/>
      <w:r>
        <w:t>reinspection</w:t>
      </w:r>
      <w:proofErr w:type="spellEnd"/>
      <w:r>
        <w:t xml:space="preserve"> is required.  The requirements of this subsection shall not apply to violations of the plumbing or electrical </w:t>
      </w:r>
      <w:proofErr w:type="spellStart"/>
      <w:r>
        <w:t>subcodes</w:t>
      </w:r>
      <w:proofErr w:type="spellEnd"/>
      <w:r>
        <w:t xml:space="preserve">, or to fire safety code violations, or to any violation of any other </w:t>
      </w:r>
      <w:proofErr w:type="spellStart"/>
      <w:r>
        <w:t>subcode</w:t>
      </w:r>
      <w:proofErr w:type="spellEnd"/>
      <w:r>
        <w:t xml:space="preserve"> that the Department of Community Affairs determines to be a health or safety violation.  Nothing in this subsection shall be construed to infringe upon the right of a property owner to request a different inspector, team of inspectors, or supervisor, to perform any required </w:t>
      </w:r>
      <w:proofErr w:type="spellStart"/>
      <w:r>
        <w:t>reinspection</w:t>
      </w:r>
      <w:proofErr w:type="spellEnd"/>
      <w:r>
        <w:t>.</w:t>
      </w:r>
    </w:p>
    <w:p w14:paraId="6E4E8D03" w14:textId="4E4415F9" w:rsidR="00887ED6" w:rsidRDefault="00887ED6" w:rsidP="00AE2774">
      <w:r>
        <w:t>(</w:t>
      </w:r>
      <w:proofErr w:type="spellStart"/>
      <w:r>
        <w:t>cf</w:t>
      </w:r>
      <w:proofErr w:type="spellEnd"/>
      <w:r>
        <w:t>: P.L.2007, c.149, s.1)</w:t>
      </w:r>
    </w:p>
    <w:p w14:paraId="3536F63A" w14:textId="77777777" w:rsidR="00AE2774" w:rsidRPr="00D71D68" w:rsidRDefault="00AE2774" w:rsidP="00686AEB"/>
    <w:p w14:paraId="7AE5A1C1" w14:textId="29085D24" w:rsidR="00686AEB" w:rsidRPr="00AA7880" w:rsidRDefault="00686AEB" w:rsidP="00686AEB">
      <w:r>
        <w:tab/>
      </w:r>
      <w:r w:rsidR="00AE2774">
        <w:t>2</w:t>
      </w:r>
      <w:r w:rsidR="001534BB">
        <w:t>.</w:t>
      </w:r>
      <w:r w:rsidR="00CE5880">
        <w:tab/>
      </w:r>
      <w:r w:rsidR="001534BB">
        <w:t>This act shall take effect</w:t>
      </w:r>
      <w:r w:rsidR="00AE2774">
        <w:t xml:space="preserve"> immediately.</w:t>
      </w:r>
    </w:p>
    <w:p w14:paraId="567B5DC7" w14:textId="707FD2C8" w:rsidR="00686AEB" w:rsidRDefault="00686AEB" w:rsidP="00686AEB"/>
    <w:p w14:paraId="72C626AF" w14:textId="77777777" w:rsidR="00B83F6F" w:rsidRDefault="00B83F6F" w:rsidP="00686AEB"/>
    <w:p w14:paraId="55C96E16" w14:textId="77777777" w:rsidR="00686AEB" w:rsidRPr="00AA7880" w:rsidRDefault="00686AEB" w:rsidP="00686AEB">
      <w:pPr>
        <w:jc w:val="center"/>
      </w:pPr>
      <w:r w:rsidRPr="00D71D68">
        <w:t>STATEMENT</w:t>
      </w:r>
    </w:p>
    <w:p w14:paraId="2B91372E" w14:textId="7B627F29" w:rsidR="00686AEB" w:rsidRDefault="00686AEB" w:rsidP="00686AEB"/>
    <w:p w14:paraId="0CB53944" w14:textId="7A0C3EDC" w:rsidR="00DB7BE3" w:rsidRDefault="00C66F3C" w:rsidP="00686AEB">
      <w:r>
        <w:tab/>
        <w:t>This bill specifies that the current authority provided by the “State Uniform Construction Code Act,” P.L.1975, c.217 (C.52:27D</w:t>
      </w:r>
      <w:r w:rsidR="00796420">
        <w:t>-119 et seq.) to municipalities to issue stop construction orders if “the construction of a structure or building is being undertaken contrary to the provisions of a construction permit, this act, the code, or other applicable laws or ordinances” applies to any provision of the law, the code, or other State laws which concerns public health, occupational safety and health, environmental protection, or standards regarding wages, hours of work, workers’ compensation and other conditions of employment.</w:t>
      </w:r>
    </w:p>
    <w:sectPr w:rsidR="00DB7BE3" w:rsidSect="00DD544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F26D84" w14:textId="77777777" w:rsidR="00582AD5" w:rsidRDefault="00582AD5">
      <w:r>
        <w:separator/>
      </w:r>
    </w:p>
  </w:endnote>
  <w:endnote w:type="continuationSeparator" w:id="0">
    <w:p w14:paraId="4F835489" w14:textId="77777777" w:rsidR="00582AD5" w:rsidRDefault="00582A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26482" w14:textId="593CF584" w:rsidR="00677EB2" w:rsidRDefault="00677EB2" w:rsidP="00677EB2">
    <w:pPr>
      <w:pStyle w:val="sponUdate"/>
    </w:pPr>
    <w:r>
      <w:t>(Sponsorship Updated As Of: 6/22/2020)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F760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AA316" w14:textId="77777777" w:rsidR="001534BB" w:rsidRPr="00921C91" w:rsidRDefault="001534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ADF5A70" w14:textId="77777777" w:rsidR="001534BB" w:rsidRPr="00921C91" w:rsidRDefault="001534BB">
    <w:pPr>
      <w:pStyle w:val="Footer"/>
      <w:rPr>
        <w:szCs w:val="18"/>
      </w:rPr>
    </w:pPr>
  </w:p>
  <w:p w14:paraId="359D2D31" w14:textId="77777777" w:rsidR="001534BB" w:rsidRPr="00921C91" w:rsidRDefault="001534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9DB749C" w14:textId="77777777" w:rsidR="001534BB" w:rsidRDefault="001534BB">
    <w:pPr>
      <w:pStyle w:val="Footer"/>
    </w:pPr>
  </w:p>
  <w:p w14:paraId="23156D46"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435DD4" w14:textId="77777777" w:rsidR="00582AD5" w:rsidRDefault="00582AD5">
      <w:r>
        <w:separator/>
      </w:r>
    </w:p>
  </w:footnote>
  <w:footnote w:type="continuationSeparator" w:id="0">
    <w:p w14:paraId="4E896C8C" w14:textId="77777777" w:rsidR="00582AD5" w:rsidRDefault="00582A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00F5E" w14:textId="77777777" w:rsidR="00665CBC" w:rsidRDefault="00E97C84">
    <w:pPr>
      <w:pStyle w:val="Header"/>
    </w:pPr>
    <w:r>
      <w:rPr>
        <w:noProof/>
      </w:rPr>
      <w:pict w14:anchorId="4B2124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F754B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5D6D6" w14:textId="1A8907F2" w:rsidR="00665CBC" w:rsidRDefault="00665CBC" w:rsidP="00686AEB">
    <w:pPr>
      <w:pStyle w:val="Header"/>
      <w:jc w:val="center"/>
      <w:rPr>
        <w:rStyle w:val="PageNumber"/>
      </w:rPr>
    </w:pPr>
  </w:p>
  <w:p w14:paraId="160299D8" w14:textId="51FF6E1F" w:rsidR="00DD5440" w:rsidRDefault="00DD5440" w:rsidP="00DD5440">
    <w:pPr>
      <w:pStyle w:val="bpuHeadSpon"/>
    </w:pPr>
    <w:r w:rsidRPr="00DD5440">
      <w:rPr>
        <w:rStyle w:val="bpuHeadSponChar"/>
      </w:rPr>
      <w:t>A4262</w:t>
    </w:r>
    <w:r>
      <w:t xml:space="preserve"> MURPHY</w:t>
    </w:r>
    <w:r w:rsidR="00677EB2">
      <w:t xml:space="preserve">, </w:t>
    </w:r>
    <w:r w:rsidR="00677EB2">
      <w:t>VERRELLI</w:t>
    </w:r>
  </w:p>
  <w:p w14:paraId="4865CF34" w14:textId="33B8ED56" w:rsidR="00DD5440" w:rsidRDefault="00DD5440" w:rsidP="00DD5440">
    <w:pPr>
      <w:pStyle w:val="bpuHeadSpon"/>
    </w:pPr>
    <w:r>
      <w:fldChar w:fldCharType="begin"/>
    </w:r>
    <w:r>
      <w:instrText xml:space="preserve"> PAGE  \* MERGEFORMAT </w:instrText>
    </w:r>
    <w:r>
      <w:fldChar w:fldCharType="separate"/>
    </w:r>
    <w:r w:rsidR="00237A97">
      <w:rPr>
        <w:noProof/>
      </w:rPr>
      <w:t>3</w:t>
    </w:r>
    <w:r>
      <w:fldChar w:fldCharType="end"/>
    </w:r>
  </w:p>
  <w:p w14:paraId="25A8E2C2" w14:textId="77777777" w:rsidR="00DD5440" w:rsidRDefault="00DD5440" w:rsidP="00DD54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7B1DE" w14:textId="38DDBFF6" w:rsidR="00665CBC" w:rsidRDefault="00665CBC">
    <w:pPr>
      <w:pStyle w:val="Header"/>
    </w:pPr>
  </w:p>
  <w:p w14:paraId="2E1A0C59" w14:textId="41FE07F4" w:rsidR="00DD5440" w:rsidRDefault="00DD5440" w:rsidP="00DD5440">
    <w:pPr>
      <w:pStyle w:val="bpuHeadSpon"/>
    </w:pPr>
    <w:r w:rsidRPr="00DD5440">
      <w:rPr>
        <w:rStyle w:val="bpuHeadSponChar"/>
      </w:rPr>
      <w:t>A4262</w:t>
    </w:r>
    <w:r>
      <w:t xml:space="preserve"> MURPHY</w:t>
    </w:r>
    <w:r w:rsidR="00677EB2">
      <w:t xml:space="preserve">, </w:t>
    </w:r>
    <w:r w:rsidR="00677EB2">
      <w:t>VERRELLI</w:t>
    </w:r>
  </w:p>
  <w:p w14:paraId="4DE2E020" w14:textId="729E7CA8" w:rsidR="00DD5440" w:rsidRDefault="00DD5440" w:rsidP="00DD5440">
    <w:pPr>
      <w:pStyle w:val="bpuHeadSpon"/>
    </w:pPr>
    <w:r>
      <w:fldChar w:fldCharType="begin"/>
    </w:r>
    <w:r>
      <w:instrText xml:space="preserve"> PAGE  \* MERGEFORMAT </w:instrText>
    </w:r>
    <w:r>
      <w:fldChar w:fldCharType="separate"/>
    </w:r>
    <w:r w:rsidR="00237A97">
      <w:rPr>
        <w:noProof/>
      </w:rPr>
      <w:t>2</w:t>
    </w:r>
    <w:r>
      <w:fldChar w:fldCharType="end"/>
    </w:r>
  </w:p>
  <w:p w14:paraId="390DB4AE" w14:textId="77777777" w:rsidR="00DD5440" w:rsidRDefault="00DD5440" w:rsidP="00DD544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770EDD"/>
    <w:multiLevelType w:val="hybridMultilevel"/>
    <w:tmpl w:val="61E28C96"/>
    <w:lvl w:ilvl="0" w:tplc="9C82D31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60E926AF"/>
    <w:multiLevelType w:val="hybridMultilevel"/>
    <w:tmpl w:val="B470A44C"/>
    <w:lvl w:ilvl="0" w:tplc="C98EE3CC">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AD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34BB"/>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37A9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2AD5"/>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77EB2"/>
    <w:rsid w:val="006845AD"/>
    <w:rsid w:val="00685F29"/>
    <w:rsid w:val="00686AEB"/>
    <w:rsid w:val="006B7897"/>
    <w:rsid w:val="006B7FA7"/>
    <w:rsid w:val="006C086A"/>
    <w:rsid w:val="006C21C1"/>
    <w:rsid w:val="006C7327"/>
    <w:rsid w:val="006D00E5"/>
    <w:rsid w:val="006D791B"/>
    <w:rsid w:val="006E2895"/>
    <w:rsid w:val="006F180D"/>
    <w:rsid w:val="006F4334"/>
    <w:rsid w:val="006F47AF"/>
    <w:rsid w:val="006F6B8A"/>
    <w:rsid w:val="007043A9"/>
    <w:rsid w:val="00707CD3"/>
    <w:rsid w:val="00716BB9"/>
    <w:rsid w:val="00724E25"/>
    <w:rsid w:val="007256D1"/>
    <w:rsid w:val="007279FD"/>
    <w:rsid w:val="007502CB"/>
    <w:rsid w:val="00752D79"/>
    <w:rsid w:val="00752E20"/>
    <w:rsid w:val="00756EDE"/>
    <w:rsid w:val="00781B4D"/>
    <w:rsid w:val="007824BF"/>
    <w:rsid w:val="00783B8D"/>
    <w:rsid w:val="00794B94"/>
    <w:rsid w:val="00794BD4"/>
    <w:rsid w:val="00796420"/>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7ED6"/>
    <w:rsid w:val="008916EC"/>
    <w:rsid w:val="00891E4F"/>
    <w:rsid w:val="008A31C5"/>
    <w:rsid w:val="008A4F9A"/>
    <w:rsid w:val="008B2850"/>
    <w:rsid w:val="008B40ED"/>
    <w:rsid w:val="008C79B3"/>
    <w:rsid w:val="008D77BD"/>
    <w:rsid w:val="008E454C"/>
    <w:rsid w:val="008F1E5A"/>
    <w:rsid w:val="008F5875"/>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141"/>
    <w:rsid w:val="009C3E09"/>
    <w:rsid w:val="009C5630"/>
    <w:rsid w:val="009C6EC7"/>
    <w:rsid w:val="009D0E5D"/>
    <w:rsid w:val="009D0F63"/>
    <w:rsid w:val="009D48E6"/>
    <w:rsid w:val="009D7934"/>
    <w:rsid w:val="009D7CCF"/>
    <w:rsid w:val="009E5961"/>
    <w:rsid w:val="009F4FAC"/>
    <w:rsid w:val="00A017C0"/>
    <w:rsid w:val="00A11228"/>
    <w:rsid w:val="00A222C2"/>
    <w:rsid w:val="00A305D6"/>
    <w:rsid w:val="00A342C4"/>
    <w:rsid w:val="00A50B0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2774"/>
    <w:rsid w:val="00AF1A8C"/>
    <w:rsid w:val="00B0116D"/>
    <w:rsid w:val="00B01173"/>
    <w:rsid w:val="00B02F35"/>
    <w:rsid w:val="00B05A3C"/>
    <w:rsid w:val="00B07100"/>
    <w:rsid w:val="00B1138C"/>
    <w:rsid w:val="00B2574A"/>
    <w:rsid w:val="00B25A4F"/>
    <w:rsid w:val="00B35D8A"/>
    <w:rsid w:val="00B45B34"/>
    <w:rsid w:val="00B57047"/>
    <w:rsid w:val="00B61D86"/>
    <w:rsid w:val="00B6342D"/>
    <w:rsid w:val="00B726BD"/>
    <w:rsid w:val="00B732BC"/>
    <w:rsid w:val="00B83F6F"/>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6F3C"/>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69E"/>
    <w:rsid w:val="00CE5880"/>
    <w:rsid w:val="00CE78BF"/>
    <w:rsid w:val="00CF65EB"/>
    <w:rsid w:val="00CF72AD"/>
    <w:rsid w:val="00D02441"/>
    <w:rsid w:val="00D039F4"/>
    <w:rsid w:val="00D10496"/>
    <w:rsid w:val="00D11173"/>
    <w:rsid w:val="00D1215F"/>
    <w:rsid w:val="00D16561"/>
    <w:rsid w:val="00D17FF8"/>
    <w:rsid w:val="00D22482"/>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BE3"/>
    <w:rsid w:val="00DD544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04824DA"/>
  <w15:docId w15:val="{D18CC309-EA3F-484C-81F3-21AB9573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E2774"/>
    <w:pPr>
      <w:ind w:left="720"/>
      <w:contextualSpacing/>
    </w:pPr>
  </w:style>
  <w:style w:type="character" w:styleId="LineNumber">
    <w:name w:val="line number"/>
    <w:basedOn w:val="DefaultParagraphFont"/>
    <w:semiHidden/>
    <w:unhideWhenUsed/>
    <w:rsid w:val="00DD5440"/>
  </w:style>
  <w:style w:type="paragraph" w:styleId="BalloonText">
    <w:name w:val="Balloon Text"/>
    <w:basedOn w:val="Normal"/>
    <w:link w:val="BalloonTextChar"/>
    <w:semiHidden/>
    <w:unhideWhenUsed/>
    <w:rsid w:val="00B25A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25A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896</Words>
  <Characters>4742</Characters>
  <Application>Microsoft Office Word</Application>
  <DocSecurity>0</DocSecurity>
  <Lines>118</Lines>
  <Paragraphs>24</Paragraphs>
  <ScaleCrop>false</ScaleCrop>
  <HeadingPairs>
    <vt:vector size="2" baseType="variant">
      <vt:variant>
        <vt:lpstr>Title</vt:lpstr>
      </vt:variant>
      <vt:variant>
        <vt:i4>1</vt:i4>
      </vt:variant>
    </vt:vector>
  </HeadingPairs>
  <TitlesOfParts>
    <vt:vector size="1" baseType="lpstr">
      <vt:lpstr>A4262</vt:lpstr>
    </vt:vector>
  </TitlesOfParts>
  <Manager>R225</Manager>
  <Company>NJ Office of Legislative Services</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A4262</dc:title>
  <dc:subject>Reintro of A4355 of 18-19</dc:subject>
  <dc:creator>Assemblywoman  MURPHY</dc:creator>
  <cp:keywords>A4262|3|CL |311|0|311|N|0|</cp:keywords>
  <dc:description>INTRODUCED JUNE 15, 2020</dc:description>
  <cp:lastModifiedBy>Todaro, Vivian</cp:lastModifiedBy>
  <cp:revision>2</cp:revision>
  <cp:lastPrinted>2020-06-25T15:55:00Z</cp:lastPrinted>
  <dcterms:created xsi:type="dcterms:W3CDTF">2020-06-25T15:56:00Z</dcterms:created>
  <dcterms:modified xsi:type="dcterms:W3CDTF">2020-06-25T15:56:00Z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