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BD090" w14:textId="23F0FB95" w:rsidR="00C27100" w:rsidRDefault="00C27100" w:rsidP="00C27100">
      <w:pPr>
        <w:pStyle w:val="bpuBill"/>
      </w:pPr>
      <w:bookmarkStart w:id="0" w:name="bpuFrontPg"/>
      <w:bookmarkStart w:id="1" w:name="_GoBack"/>
      <w:bookmarkEnd w:id="0"/>
      <w:bookmarkEnd w:id="1"/>
      <w:r>
        <w:t xml:space="preserve">ASSEMBLY, No. 4268 </w:t>
      </w:r>
    </w:p>
    <w:p w14:paraId="6EF04F67" w14:textId="6B658D4E" w:rsidR="00C27100" w:rsidRPr="009D38FF" w:rsidRDefault="00C27100" w:rsidP="00C27100">
      <w:pPr>
        <w:pStyle w:val="bpuWpGraphic"/>
      </w:pPr>
      <w:r>
        <w:object w:dxaOrig="8985" w:dyaOrig="255" w14:anchorId="2A932E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327993" r:id="rId8"/>
        </w:object>
      </w:r>
    </w:p>
    <w:p w14:paraId="53E064B3" w14:textId="77777777" w:rsidR="00C27100" w:rsidRDefault="00C27100" w:rsidP="00C27100">
      <w:pPr>
        <w:pStyle w:val="bpuState"/>
      </w:pPr>
      <w:r>
        <w:t>STATE OF NEW JERSEY</w:t>
      </w:r>
    </w:p>
    <w:p w14:paraId="6E4109DE" w14:textId="77777777" w:rsidR="00C27100" w:rsidRDefault="00C27100" w:rsidP="00C27100">
      <w:pPr>
        <w:pStyle w:val="bpuLegislature"/>
      </w:pPr>
      <w:r>
        <w:t>219th LEGISLATURE</w:t>
      </w:r>
    </w:p>
    <w:p w14:paraId="68079BC1" w14:textId="252AFD8C" w:rsidR="00C27100" w:rsidRDefault="00C27100" w:rsidP="00C27100">
      <w:pPr>
        <w:pStyle w:val="bpuWpGraphic"/>
      </w:pPr>
      <w:r>
        <w:object w:dxaOrig="8985" w:dyaOrig="255" w14:anchorId="50248C66">
          <v:shape id="_x0000_i1026" type="#_x0000_t75" style="width:6in;height:12pt" o:ole="">
            <v:imagedata r:id="rId7" o:title=""/>
          </v:shape>
          <o:OLEObject Type="Embed" ProgID="WPWin6.1" ShapeID="_x0000_i1026" DrawAspect="Content" ObjectID="_1654327994" r:id="rId9"/>
        </w:object>
      </w:r>
      <w:r>
        <w:t xml:space="preserve">  </w:t>
      </w:r>
    </w:p>
    <w:p w14:paraId="1515D096" w14:textId="77777777" w:rsidR="00C27100" w:rsidRDefault="00C27100" w:rsidP="00C27100">
      <w:pPr>
        <w:pStyle w:val="bpuIntro"/>
      </w:pPr>
      <w:r>
        <w:t>INTRODUCED JUNE 15, 2020</w:t>
      </w:r>
    </w:p>
    <w:p w14:paraId="0A266FF3" w14:textId="77777777" w:rsidR="00C27100" w:rsidRDefault="00C27100" w:rsidP="00C27100">
      <w:pPr>
        <w:pStyle w:val="bpuIntro"/>
      </w:pPr>
    </w:p>
    <w:p w14:paraId="6DAC2D97" w14:textId="77777777" w:rsidR="00C27100" w:rsidRDefault="00C27100" w:rsidP="00C27100">
      <w:pPr>
        <w:pStyle w:val="bpuIntro"/>
        <w:sectPr w:rsidR="00C27100" w:rsidSect="001B70C9">
          <w:headerReference w:type="default" r:id="rId10"/>
          <w:footerReference w:type="default" r:id="rId11"/>
          <w:pgSz w:w="12240" w:h="20160" w:code="5"/>
          <w:pgMar w:top="2160" w:right="1440" w:bottom="1440" w:left="1440" w:header="72" w:footer="2160" w:gutter="0"/>
          <w:pgNumType w:start="1"/>
          <w:cols w:space="720"/>
          <w:docGrid w:linePitch="360"/>
        </w:sectPr>
      </w:pPr>
    </w:p>
    <w:p w14:paraId="08EDD5A3" w14:textId="77777777" w:rsidR="00C27100" w:rsidRDefault="00C27100" w:rsidP="00C27100">
      <w:pPr>
        <w:pStyle w:val="bpuIntro"/>
      </w:pPr>
    </w:p>
    <w:p w14:paraId="2B06F063" w14:textId="77777777" w:rsidR="00C27100" w:rsidRDefault="00C27100" w:rsidP="00C27100">
      <w:pPr>
        <w:pStyle w:val="bpuSponsor"/>
      </w:pPr>
      <w:r>
        <w:t>Sponsored by:</w:t>
      </w:r>
    </w:p>
    <w:p w14:paraId="3717F9DE" w14:textId="77777777" w:rsidR="00C27100" w:rsidRDefault="00C27100" w:rsidP="00C27100">
      <w:pPr>
        <w:pStyle w:val="bpuSponsor"/>
      </w:pPr>
      <w:r>
        <w:t>Assemblywoman  VALERIE VAINIERI HUTTLE</w:t>
      </w:r>
    </w:p>
    <w:p w14:paraId="242E9D38" w14:textId="77777777" w:rsidR="00C27100" w:rsidRDefault="00C27100" w:rsidP="00C27100">
      <w:pPr>
        <w:pStyle w:val="bpuSponsor"/>
      </w:pPr>
      <w:r>
        <w:t>District 37 (Bergen)</w:t>
      </w:r>
    </w:p>
    <w:p w14:paraId="0E4DEA14" w14:textId="3A1F74CB" w:rsidR="00C27100" w:rsidRDefault="006A24FA" w:rsidP="006A24FA">
      <w:pPr>
        <w:pStyle w:val="bpuSponsor"/>
      </w:pPr>
      <w:r>
        <w:t>Assemblyman  ROBERT J. KARABINCHAK</w:t>
      </w:r>
    </w:p>
    <w:p w14:paraId="63D055A7" w14:textId="322B2ABB" w:rsidR="006A24FA" w:rsidRDefault="006A24FA" w:rsidP="006A24FA">
      <w:pPr>
        <w:pStyle w:val="bpuSponsor"/>
      </w:pPr>
      <w:r>
        <w:t>District 18 (Middlesex)</w:t>
      </w:r>
    </w:p>
    <w:p w14:paraId="3D132598" w14:textId="77777777" w:rsidR="006A24FA" w:rsidRPr="006A24FA" w:rsidRDefault="006A24FA" w:rsidP="006A24FA">
      <w:pPr>
        <w:pStyle w:val="bpuSponsor"/>
      </w:pPr>
    </w:p>
    <w:p w14:paraId="1AC4B3DF" w14:textId="77777777" w:rsidR="00C27100" w:rsidRDefault="00C27100" w:rsidP="00C27100">
      <w:pPr>
        <w:pStyle w:val="bpuSponsor"/>
      </w:pPr>
    </w:p>
    <w:p w14:paraId="1E8FAB34" w14:textId="77777777" w:rsidR="00C27100" w:rsidRDefault="00C27100" w:rsidP="00C27100">
      <w:pPr>
        <w:pStyle w:val="bpuSponsor"/>
      </w:pPr>
    </w:p>
    <w:p w14:paraId="230D5CA6" w14:textId="77777777" w:rsidR="00C27100" w:rsidRDefault="00C27100" w:rsidP="00C27100">
      <w:pPr>
        <w:pStyle w:val="bpuSponsor"/>
      </w:pPr>
    </w:p>
    <w:p w14:paraId="563FD801" w14:textId="77777777" w:rsidR="00C27100" w:rsidRDefault="00C27100" w:rsidP="00C27100">
      <w:pPr>
        <w:pStyle w:val="bpuSponsor"/>
      </w:pPr>
      <w:r>
        <w:t>SYNOPSIS</w:t>
      </w:r>
    </w:p>
    <w:p w14:paraId="43CD781F" w14:textId="77777777" w:rsidR="00C27100" w:rsidRDefault="00C27100" w:rsidP="00C27100">
      <w:pPr>
        <w:pStyle w:val="bpuNormText"/>
      </w:pPr>
      <w:r>
        <w:tab/>
        <w:t xml:space="preserve">Permits certain employees to refuse to work due to unsafe working conditions during state of emergency or public health emergency. </w:t>
      </w:r>
    </w:p>
    <w:p w14:paraId="7EE095BC" w14:textId="77777777" w:rsidR="00C27100" w:rsidRDefault="00C27100" w:rsidP="00C27100">
      <w:pPr>
        <w:pStyle w:val="bpuNormText"/>
      </w:pPr>
    </w:p>
    <w:p w14:paraId="23C3F277" w14:textId="77777777" w:rsidR="00C27100" w:rsidRDefault="00C27100" w:rsidP="00C27100">
      <w:pPr>
        <w:pStyle w:val="bpuSponsor"/>
      </w:pPr>
      <w:r>
        <w:t xml:space="preserve">CURRENT VERSION OF TEXT </w:t>
      </w:r>
    </w:p>
    <w:p w14:paraId="39FB0610" w14:textId="77777777" w:rsidR="00C27100" w:rsidRDefault="00C27100" w:rsidP="00C27100">
      <w:pPr>
        <w:pStyle w:val="bpuNormText"/>
      </w:pPr>
      <w:r>
        <w:tab/>
        <w:t>As introduced.</w:t>
      </w:r>
    </w:p>
    <w:p w14:paraId="18622F19" w14:textId="6E245C57" w:rsidR="00C27100" w:rsidRDefault="00C27100" w:rsidP="00C27100">
      <w:pPr>
        <w:pStyle w:val="bpuNormText"/>
      </w:pPr>
      <w:r>
        <w:rPr>
          <w:noProof/>
        </w:rPr>
        <w:drawing>
          <wp:anchor distT="0" distB="0" distL="114300" distR="114300" simplePos="0" relativeHeight="251659264" behindDoc="1" locked="0" layoutInCell="1" allowOverlap="1" wp14:anchorId="03F76F38" wp14:editId="2D5958E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AD4DA5" w14:textId="77777777" w:rsidR="00C27100" w:rsidRDefault="00C27100" w:rsidP="008916EC">
      <w:pPr>
        <w:pStyle w:val="FronterPage"/>
        <w:tabs>
          <w:tab w:val="clear" w:pos="720"/>
          <w:tab w:val="clear" w:pos="1440"/>
          <w:tab w:val="clear" w:pos="2160"/>
          <w:tab w:val="clear" w:pos="2880"/>
          <w:tab w:val="clear" w:pos="3600"/>
          <w:tab w:val="clear" w:pos="4320"/>
          <w:tab w:val="clear" w:pos="5040"/>
        </w:tabs>
        <w:sectPr w:rsidR="00C27100" w:rsidSect="00C27100">
          <w:type w:val="continuous"/>
          <w:pgSz w:w="12240" w:h="20160" w:code="5"/>
          <w:pgMar w:top="1440" w:right="2275" w:bottom="1440" w:left="2275" w:header="72" w:footer="720" w:gutter="0"/>
          <w:pgNumType w:start="1"/>
          <w:cols w:space="720"/>
          <w:docGrid w:linePitch="360"/>
        </w:sectPr>
      </w:pPr>
    </w:p>
    <w:p w14:paraId="09D6D36A" w14:textId="24AD9A82" w:rsidR="00686AEB" w:rsidRPr="00677316" w:rsidRDefault="00867003" w:rsidP="003E47BA">
      <w:pPr>
        <w:pStyle w:val="HangingAnAct"/>
        <w:rPr>
          <w:rStyle w:val="HangingAnActChar"/>
        </w:rPr>
      </w:pPr>
      <w:r>
        <w:rPr>
          <w:rStyle w:val="BillHead"/>
        </w:rPr>
        <w:lastRenderedPageBreak/>
        <w:t>An Act</w:t>
      </w:r>
      <w:r w:rsidR="00686AEB" w:rsidRPr="006B7FA7">
        <w:rPr>
          <w:rStyle w:val="HangingAnActChar"/>
        </w:rPr>
        <w:t xml:space="preserve"> </w:t>
      </w:r>
      <w:r w:rsidR="00046EAA" w:rsidRPr="00046EAA">
        <w:t xml:space="preserve">concerning </w:t>
      </w:r>
      <w:r w:rsidR="00B660FE">
        <w:t>certain</w:t>
      </w:r>
      <w:r w:rsidR="00046EAA" w:rsidRPr="00046EAA">
        <w:t xml:space="preserve"> employees working in unsafe conditions and supplementing Title 34 of the Revised Statutes.</w:t>
      </w:r>
    </w:p>
    <w:p w14:paraId="11793C8A" w14:textId="77777777" w:rsidR="000B1054" w:rsidRPr="00D71D68" w:rsidRDefault="000B1054" w:rsidP="000B1054"/>
    <w:p w14:paraId="731421FE" w14:textId="77777777" w:rsidR="00686AEB" w:rsidRPr="00AA7880" w:rsidRDefault="00686AEB" w:rsidP="00686AEB">
      <w:r>
        <w:tab/>
      </w:r>
      <w:r w:rsidR="00867003">
        <w:rPr>
          <w:rStyle w:val="BillHeading2"/>
        </w:rPr>
        <w:t>Be It Enacted</w:t>
      </w:r>
      <w:r>
        <w:rPr>
          <w:rStyle w:val="BillHeading2"/>
        </w:rPr>
        <w:t xml:space="preserve"> </w:t>
      </w:r>
      <w:r w:rsidR="00867003">
        <w:rPr>
          <w:rStyle w:val="BillLanguage"/>
        </w:rPr>
        <w:t>by the Senate and General Assembly of the State of New Jersey:</w:t>
      </w:r>
    </w:p>
    <w:p w14:paraId="6668FF63" w14:textId="77777777" w:rsidR="00686AEB" w:rsidRDefault="00686AEB" w:rsidP="00686AEB"/>
    <w:p w14:paraId="17773879" w14:textId="7F72C229" w:rsidR="00E532E7" w:rsidRPr="004802BB" w:rsidRDefault="0049330E" w:rsidP="00127B12">
      <w:r>
        <w:tab/>
      </w:r>
      <w:r w:rsidR="00127B12">
        <w:t>1.</w:t>
      </w:r>
      <w:r w:rsidR="003C4DA3">
        <w:tab/>
      </w:r>
      <w:r w:rsidR="00127B12">
        <w:t>a.</w:t>
      </w:r>
      <w:r w:rsidR="003C4DA3">
        <w:t xml:space="preserve"> </w:t>
      </w:r>
      <w:r w:rsidR="00D90DD2">
        <w:t xml:space="preserve"> </w:t>
      </w:r>
      <w:r w:rsidR="009A65A4">
        <w:t>During the entire pendency</w:t>
      </w:r>
      <w:r w:rsidR="00767615">
        <w:t xml:space="preserve"> </w:t>
      </w:r>
      <w:r w:rsidR="009A65A4">
        <w:rPr>
          <w:color w:val="000000"/>
        </w:rPr>
        <w:t>of a</w:t>
      </w:r>
      <w:r w:rsidR="00767615" w:rsidRPr="00767615">
        <w:rPr>
          <w:color w:val="000000"/>
        </w:rPr>
        <w:t xml:space="preserve"> public health emergency </w:t>
      </w:r>
      <w:r w:rsidR="009A65A4">
        <w:rPr>
          <w:color w:val="000000"/>
        </w:rPr>
        <w:t>or</w:t>
      </w:r>
      <w:r w:rsidR="00767615" w:rsidRPr="00767615">
        <w:rPr>
          <w:color w:val="000000"/>
        </w:rPr>
        <w:t xml:space="preserve"> state of emergenc</w:t>
      </w:r>
      <w:r w:rsidR="00931674">
        <w:rPr>
          <w:color w:val="000000"/>
        </w:rPr>
        <w:t xml:space="preserve">y declared by the Governor, except with respect to employees covered by subsection j. of this act, </w:t>
      </w:r>
      <w:r w:rsidR="00767615">
        <w:t>an</w:t>
      </w:r>
      <w:r w:rsidR="00D90DD2">
        <w:t xml:space="preserve"> employee </w:t>
      </w:r>
      <w:r w:rsidR="00127B12">
        <w:t>who</w:t>
      </w:r>
      <w:r w:rsidR="009A65A4">
        <w:t>:</w:t>
      </w:r>
      <w:r w:rsidR="00127B12">
        <w:t xml:space="preserve"> </w:t>
      </w:r>
      <w:r w:rsidR="004802BB">
        <w:t xml:space="preserve">(1) </w:t>
      </w:r>
      <w:r w:rsidR="002853FA" w:rsidRPr="002853FA">
        <w:t xml:space="preserve">performs functions which involve physical proximity to members of the </w:t>
      </w:r>
      <w:r w:rsidR="00BC773B" w:rsidRPr="00BC773B">
        <w:t>public or to other employees in the worksite or in employer-sponsored or employer-authorized transportation, housing or dining facilities,</w:t>
      </w:r>
      <w:r w:rsidR="002853FA" w:rsidRPr="002853FA">
        <w:t xml:space="preserve"> </w:t>
      </w:r>
      <w:r w:rsidR="004802BB" w:rsidRPr="00E84CFF">
        <w:t xml:space="preserve">and </w:t>
      </w:r>
      <w:r w:rsidR="00BC773B">
        <w:t xml:space="preserve">which </w:t>
      </w:r>
      <w:r w:rsidR="004802BB" w:rsidRPr="00E84CFF">
        <w:t>are essential to the public's health, safety, and welfare, including transportation services,</w:t>
      </w:r>
      <w:r w:rsidR="00862268">
        <w:t xml:space="preserve"> hotel and other residential services,</w:t>
      </w:r>
      <w:r w:rsidR="004802BB" w:rsidRPr="00E84CFF">
        <w:t xml:space="preserve"> financial services, and the production, preparation, storage, sale, and distribution of essential goods such as food, beverages, medicine, fuel, and supplies for conducting essential business and work at home</w:t>
      </w:r>
      <w:r w:rsidR="004802BB">
        <w:t xml:space="preserve">; or (2) </w:t>
      </w:r>
      <w:r w:rsidR="004802BB" w:rsidRPr="00E84CFF">
        <w:t xml:space="preserve">any other employee deemed an essential employee by the public authority declaring the </w:t>
      </w:r>
      <w:r w:rsidR="00DA1575">
        <w:t xml:space="preserve">public health emergency or </w:t>
      </w:r>
      <w:r w:rsidR="004802BB" w:rsidRPr="00E84CFF">
        <w:t>state of emergency</w:t>
      </w:r>
      <w:r w:rsidR="009A65A4">
        <w:t>,</w:t>
      </w:r>
      <w:r w:rsidR="004802BB">
        <w:t xml:space="preserve"> </w:t>
      </w:r>
      <w:r w:rsidR="00127B12" w:rsidRPr="00127B12">
        <w:t xml:space="preserve">shall have the right to refuse to work </w:t>
      </w:r>
      <w:r w:rsidR="00127B12">
        <w:t xml:space="preserve">onsite </w:t>
      </w:r>
      <w:r w:rsidR="00127B12" w:rsidRPr="00127B12">
        <w:t xml:space="preserve">under conditions that violate health and safety standards or otherwise jeopardize the health of the </w:t>
      </w:r>
      <w:r w:rsidR="001D63FF">
        <w:t>employee</w:t>
      </w:r>
      <w:r w:rsidR="00127B12" w:rsidRPr="00127B12">
        <w:t xml:space="preserve"> or members of the </w:t>
      </w:r>
      <w:r w:rsidR="001D63FF">
        <w:t>employee</w:t>
      </w:r>
      <w:r w:rsidR="00127B12" w:rsidRPr="00127B12">
        <w:t>’s family, either because the employer has not taken sufficient measures to alleviate exposures to</w:t>
      </w:r>
      <w:r w:rsidR="009A65A4">
        <w:t xml:space="preserve"> </w:t>
      </w:r>
      <w:r w:rsidR="009A65A4" w:rsidRPr="009A65A4">
        <w:t>communicable disease or other health or safety hazards</w:t>
      </w:r>
      <w:r w:rsidR="00127B12" w:rsidRPr="00127B12">
        <w:t>, or because such measures are not feasible with respect</w:t>
      </w:r>
      <w:r w:rsidR="001D63FF">
        <w:t xml:space="preserve"> to the available work and the employee</w:t>
      </w:r>
      <w:r w:rsidR="00127B12" w:rsidRPr="00127B12">
        <w:t xml:space="preserve">, as in the case of the </w:t>
      </w:r>
      <w:r w:rsidR="001D63FF">
        <w:t>employee</w:t>
      </w:r>
      <w:r w:rsidR="00127B12" w:rsidRPr="00127B12">
        <w:t xml:space="preserve"> driving passengers in a personal</w:t>
      </w:r>
      <w:r w:rsidR="001D63FF">
        <w:t xml:space="preserve"> vehicle, or in the case of an employee</w:t>
      </w:r>
      <w:r w:rsidR="00127B12" w:rsidRPr="00127B12">
        <w:t xml:space="preserve"> with high vulnerability to serious adverse health effects from </w:t>
      </w:r>
      <w:r w:rsidR="009A65A4">
        <w:t xml:space="preserve">the </w:t>
      </w:r>
      <w:r w:rsidR="009A65A4" w:rsidRPr="009A65A4">
        <w:t>communicable disease or other health or safety hazard</w:t>
      </w:r>
      <w:r w:rsidR="00127B12" w:rsidRPr="00127B12">
        <w:t>.</w:t>
      </w:r>
    </w:p>
    <w:p w14:paraId="48FF30EA" w14:textId="6A580FB2" w:rsidR="006B7F4B" w:rsidRDefault="00127B12" w:rsidP="006B7F4B">
      <w:r>
        <w:tab/>
        <w:t>b.</w:t>
      </w:r>
      <w:r w:rsidR="003C4DA3">
        <w:tab/>
      </w:r>
      <w:r>
        <w:t xml:space="preserve">The </w:t>
      </w:r>
      <w:r w:rsidR="00862268">
        <w:t>Department</w:t>
      </w:r>
      <w:r>
        <w:t xml:space="preserve"> of Labor and </w:t>
      </w:r>
      <w:r w:rsidR="00A95046">
        <w:t xml:space="preserve">Workforce Development shall develop standards by which to determine whether, under the circumstances, </w:t>
      </w:r>
      <w:r w:rsidR="00D90DD2">
        <w:t>an employee</w:t>
      </w:r>
      <w:r w:rsidR="00A95046">
        <w:t>’s decision to refuse to work onsite is reasonable.</w:t>
      </w:r>
      <w:r w:rsidR="006B7F4B">
        <w:t xml:space="preserve">  Such circumstances that would make an employee’s decision reasonable include, but are not limited to, situations where an employer: </w:t>
      </w:r>
    </w:p>
    <w:p w14:paraId="77D9F725" w14:textId="1DD2A852" w:rsidR="006B7F4B" w:rsidRDefault="006B7F4B" w:rsidP="006B7F4B">
      <w:r>
        <w:tab/>
        <w:t>(1)</w:t>
      </w:r>
      <w:r w:rsidR="003C4DA3">
        <w:tab/>
      </w:r>
      <w:r>
        <w:t xml:space="preserve">Refuses to implement or ignores good hygiene and infection control practices; </w:t>
      </w:r>
    </w:p>
    <w:p w14:paraId="0FA230EB" w14:textId="4E786A04" w:rsidR="006B7F4B" w:rsidRDefault="006B7F4B" w:rsidP="006B7F4B">
      <w:r>
        <w:tab/>
        <w:t>(2)</w:t>
      </w:r>
      <w:r w:rsidR="003C4DA3">
        <w:tab/>
      </w:r>
      <w:r>
        <w:t xml:space="preserve">Pressures </w:t>
      </w:r>
      <w:r w:rsidR="00356FC7">
        <w:t>an employee</w:t>
      </w:r>
      <w:r>
        <w:t xml:space="preserve"> to work when the worker is sick</w:t>
      </w:r>
      <w:r w:rsidR="00356FC7">
        <w:t xml:space="preserve"> or </w:t>
      </w:r>
      <w:r>
        <w:t xml:space="preserve">fails to require an exposed </w:t>
      </w:r>
      <w:r w:rsidR="00356FC7">
        <w:t>employee</w:t>
      </w:r>
      <w:r>
        <w:t xml:space="preserve"> to quarantine </w:t>
      </w:r>
      <w:r w:rsidR="00AD01AD">
        <w:t>a recommended number of days according to the Department of Health</w:t>
      </w:r>
      <w:r>
        <w:t xml:space="preserve"> when the employer has reason to know the </w:t>
      </w:r>
      <w:r w:rsidR="00356FC7">
        <w:t>employee</w:t>
      </w:r>
      <w:r>
        <w:t xml:space="preserve"> has been exposed to </w:t>
      </w:r>
      <w:r w:rsidR="00BB2915">
        <w:t>a communicable or infectious disease</w:t>
      </w:r>
      <w:r>
        <w:t xml:space="preserve"> on or off the worksite; </w:t>
      </w:r>
    </w:p>
    <w:p w14:paraId="6F26E553" w14:textId="6D5C5184" w:rsidR="006B7F4B" w:rsidRDefault="006B7F4B" w:rsidP="006B7F4B">
      <w:r>
        <w:tab/>
        <w:t>(3)</w:t>
      </w:r>
      <w:r w:rsidR="003C4DA3">
        <w:tab/>
      </w:r>
      <w:r>
        <w:t xml:space="preserve">Refuses to implement policies and procedures for frequent and thorough hand washing that includes providing </w:t>
      </w:r>
      <w:r w:rsidR="00356FC7">
        <w:t>employee</w:t>
      </w:r>
      <w:r>
        <w:t>s, customers, and worksite visitors with a place to wash hands, and if soap and running water are not immediately available</w:t>
      </w:r>
      <w:r w:rsidR="00AD01AD">
        <w:t xml:space="preserve">, providing </w:t>
      </w:r>
      <w:r w:rsidR="00AD01AD">
        <w:lastRenderedPageBreak/>
        <w:t>alcohol-based hand sanitizers</w:t>
      </w:r>
      <w:r>
        <w:t xml:space="preserve"> containing </w:t>
      </w:r>
      <w:r w:rsidR="00AD01AD">
        <w:t>a certain percentage of</w:t>
      </w:r>
      <w:r>
        <w:t xml:space="preserve"> alcohol</w:t>
      </w:r>
      <w:r w:rsidR="00AD01AD">
        <w:t xml:space="preserve"> according to the Department of Health standards</w:t>
      </w:r>
      <w:r>
        <w:t xml:space="preserve">; </w:t>
      </w:r>
    </w:p>
    <w:p w14:paraId="103FC112" w14:textId="54358083" w:rsidR="006B7F4B" w:rsidRDefault="006B7F4B" w:rsidP="006B7F4B">
      <w:r>
        <w:tab/>
        <w:t>(4)</w:t>
      </w:r>
      <w:r w:rsidR="003C4DA3">
        <w:tab/>
      </w:r>
      <w:r>
        <w:t>Refuses to establish and enforce policies and practices that promote flexible worksites, such as telecommuting, and flexible work hours, such as staggered shifts, to increase the physical distance among employees and between employees and others</w:t>
      </w:r>
      <w:r w:rsidR="00AD01AD">
        <w:t xml:space="preserve"> whenever possible</w:t>
      </w:r>
      <w:r>
        <w:t xml:space="preserve">; </w:t>
      </w:r>
    </w:p>
    <w:p w14:paraId="6046539B" w14:textId="1B558F2E" w:rsidR="006B7F4B" w:rsidRDefault="006B7F4B" w:rsidP="006B7F4B">
      <w:r>
        <w:tab/>
        <w:t>(5)</w:t>
      </w:r>
      <w:r w:rsidR="003C4DA3">
        <w:tab/>
      </w:r>
      <w:r>
        <w:t xml:space="preserve">Ignores or refuses to implement regular housekeeping practices, including routine cleaning and disinfecting of surfaces, equipment, and other elements of the work environment; </w:t>
      </w:r>
    </w:p>
    <w:p w14:paraId="30A30A88" w14:textId="77627D13" w:rsidR="006B7F4B" w:rsidRDefault="006B7F4B" w:rsidP="006B7F4B">
      <w:r>
        <w:tab/>
        <w:t>(</w:t>
      </w:r>
      <w:r w:rsidR="00BB2915">
        <w:t>6</w:t>
      </w:r>
      <w:r>
        <w:t>)</w:t>
      </w:r>
      <w:r w:rsidR="003C4DA3">
        <w:tab/>
      </w:r>
      <w:r>
        <w:t>Fails to isolate employees from hazards, such as installing high-efficiency air-filters, increasing ventilation rates, physical barriers, drive through windows for customers, and isolation rooms</w:t>
      </w:r>
      <w:r w:rsidR="00AD01AD">
        <w:t xml:space="preserve"> wherever possible</w:t>
      </w:r>
      <w:r>
        <w:t xml:space="preserve">; </w:t>
      </w:r>
    </w:p>
    <w:p w14:paraId="6807DA4D" w14:textId="2B90E355" w:rsidR="006B7F4B" w:rsidRDefault="006B7F4B" w:rsidP="006B7F4B">
      <w:r>
        <w:tab/>
        <w:t>(</w:t>
      </w:r>
      <w:r w:rsidR="00BB2915">
        <w:t>7</w:t>
      </w:r>
      <w:r>
        <w:t>)</w:t>
      </w:r>
      <w:r w:rsidR="003C4DA3">
        <w:tab/>
      </w:r>
      <w:r>
        <w:t>Fails to provide employees with the personal protective equipment</w:t>
      </w:r>
      <w:r w:rsidR="00BB2915">
        <w:t xml:space="preserve"> recommended by the </w:t>
      </w:r>
      <w:r w:rsidR="00BB2915" w:rsidRPr="00BB2915">
        <w:t>National Institute for Occupational Safety and Health</w:t>
      </w:r>
      <w:r w:rsidRPr="00BB2915">
        <w:t xml:space="preserve"> </w:t>
      </w:r>
      <w:r w:rsidR="00BB2915">
        <w:t xml:space="preserve">that is </w:t>
      </w:r>
      <w:r>
        <w:t>needed to keep them safe while performing their jobs; or</w:t>
      </w:r>
    </w:p>
    <w:p w14:paraId="28ADFAC0" w14:textId="7E135960" w:rsidR="00357E05" w:rsidRDefault="006B7F4B" w:rsidP="006B7F4B">
      <w:r>
        <w:tab/>
      </w:r>
      <w:r w:rsidR="00BB2915">
        <w:t>(8</w:t>
      </w:r>
      <w:r>
        <w:t>)</w:t>
      </w:r>
      <w:r w:rsidR="003C4DA3">
        <w:tab/>
      </w:r>
      <w:r>
        <w:t>Fails to take proper steps to sanitize, install health and safety systems or allow employees time off as required by federal or state law or company policy, should an employee te</w:t>
      </w:r>
      <w:r w:rsidR="004462E2">
        <w:t>st positive or show symptoms of</w:t>
      </w:r>
      <w:r w:rsidR="004462E2" w:rsidRPr="004462E2">
        <w:t xml:space="preserve"> a communicable</w:t>
      </w:r>
      <w:r w:rsidR="004462E2">
        <w:t xml:space="preserve"> or infectious </w:t>
      </w:r>
      <w:r w:rsidR="004462E2" w:rsidRPr="004462E2">
        <w:t>disease</w:t>
      </w:r>
      <w:r>
        <w:t>.</w:t>
      </w:r>
    </w:p>
    <w:p w14:paraId="5E448012" w14:textId="2B2FCE57" w:rsidR="00276901" w:rsidRDefault="00276901" w:rsidP="006B7F4B">
      <w:r>
        <w:tab/>
      </w:r>
      <w:r w:rsidRPr="00276901">
        <w:t xml:space="preserve">Within </w:t>
      </w:r>
      <w:r>
        <w:t>one</w:t>
      </w:r>
      <w:r w:rsidRPr="00276901">
        <w:t xml:space="preserve"> month of adopting the standards, </w:t>
      </w:r>
      <w:r>
        <w:t>the department</w:t>
      </w:r>
      <w:r w:rsidRPr="00276901">
        <w:t xml:space="preserve"> shall institute a public awareness campaign to </w:t>
      </w:r>
      <w:r>
        <w:t>inform employees and employers of their rights and responsibilities under</w:t>
      </w:r>
      <w:r w:rsidRPr="00276901">
        <w:t xml:space="preserve"> </w:t>
      </w:r>
      <w:r>
        <w:t>this act,</w:t>
      </w:r>
      <w:r w:rsidRPr="00276901">
        <w:t xml:space="preserve"> and how </w:t>
      </w:r>
      <w:r>
        <w:t>employee</w:t>
      </w:r>
      <w:r w:rsidR="006077BF">
        <w:t xml:space="preserve">s can file complaints if </w:t>
      </w:r>
      <w:r>
        <w:t>employee</w:t>
      </w:r>
      <w:r w:rsidR="006077BF">
        <w:t>s</w:t>
      </w:r>
      <w:r w:rsidRPr="00276901">
        <w:t xml:space="preserve"> believe </w:t>
      </w:r>
      <w:r w:rsidR="006077BF">
        <w:t>their</w:t>
      </w:r>
      <w:r w:rsidRPr="00276901">
        <w:t xml:space="preserve"> employer</w:t>
      </w:r>
      <w:r w:rsidR="006077BF">
        <w:t>s</w:t>
      </w:r>
      <w:r w:rsidRPr="00276901">
        <w:t xml:space="preserve"> </w:t>
      </w:r>
      <w:r w:rsidR="006077BF">
        <w:t>are</w:t>
      </w:r>
      <w:r w:rsidRPr="00276901">
        <w:t xml:space="preserve"> </w:t>
      </w:r>
      <w:r w:rsidR="006077BF">
        <w:t>in violation of this act.</w:t>
      </w:r>
    </w:p>
    <w:p w14:paraId="2BF015EB" w14:textId="69E5E316" w:rsidR="00127B12" w:rsidRPr="00127B12" w:rsidRDefault="003C4DA3" w:rsidP="006B7F4B">
      <w:r>
        <w:tab/>
      </w:r>
      <w:r w:rsidR="00357E05">
        <w:t xml:space="preserve">The </w:t>
      </w:r>
      <w:r w:rsidR="00276901">
        <w:t>department</w:t>
      </w:r>
      <w:r w:rsidR="00357E05" w:rsidRPr="00BB2915">
        <w:t xml:space="preserve"> shall review and revise the standards as necessary on at least an annual basis </w:t>
      </w:r>
      <w:r w:rsidR="00357E05">
        <w:t xml:space="preserve">beginning one year </w:t>
      </w:r>
      <w:r w:rsidR="00357E05" w:rsidRPr="00BB2915">
        <w:t>after the in</w:t>
      </w:r>
      <w:r w:rsidR="00357E05">
        <w:t xml:space="preserve">itial adoption of the standards </w:t>
      </w:r>
      <w:r w:rsidR="00357E05" w:rsidRPr="00BB2915">
        <w:t>and immediately upon the declaratio</w:t>
      </w:r>
      <w:r w:rsidR="00357E05">
        <w:t xml:space="preserve">n of any new state of emergency or </w:t>
      </w:r>
      <w:r w:rsidR="00357E05" w:rsidRPr="00BB2915">
        <w:t>public health emergency</w:t>
      </w:r>
      <w:r w:rsidR="00357E05">
        <w:t>.</w:t>
      </w:r>
    </w:p>
    <w:p w14:paraId="15F4454E" w14:textId="466796F0" w:rsidR="00046EAA" w:rsidRDefault="00A95046" w:rsidP="00046EAA">
      <w:r>
        <w:tab/>
        <w:t>c.</w:t>
      </w:r>
      <w:r w:rsidR="003C4DA3">
        <w:tab/>
      </w:r>
      <w:r w:rsidR="00046EAA" w:rsidRPr="00046EAA">
        <w:t>No employer shall take retaliatory personnel action or discriminate against an employee because the employee</w:t>
      </w:r>
      <w:r w:rsidR="00C912A7" w:rsidRPr="00C912A7">
        <w:t>, for reasons which are in accordance with this act, refuses to work, or files</w:t>
      </w:r>
      <w:r w:rsidR="00046EAA" w:rsidRPr="00046EAA">
        <w:t xml:space="preserve"> a complaint with the </w:t>
      </w:r>
      <w:r w:rsidR="00AD01AD">
        <w:t>division</w:t>
      </w:r>
      <w:r w:rsidR="00046EAA" w:rsidRPr="00046EAA">
        <w:t xml:space="preserve"> alleging the employer's violation of any provision of this act, or informs any other person of their rights under this act.  </w:t>
      </w:r>
    </w:p>
    <w:p w14:paraId="5409B339" w14:textId="4D7145EB" w:rsidR="00D90DD2" w:rsidRPr="00046EAA" w:rsidRDefault="00D90DD2" w:rsidP="00046EAA">
      <w:r>
        <w:tab/>
      </w:r>
      <w:r w:rsidR="00C61F4F" w:rsidRPr="00C61F4F">
        <w:t xml:space="preserve">Any </w:t>
      </w:r>
      <w:r w:rsidR="00C61F4F">
        <w:t>employee</w:t>
      </w:r>
      <w:r w:rsidR="00C61F4F" w:rsidRPr="00C61F4F">
        <w:t xml:space="preserve"> claiming to be aggrieved by an </w:t>
      </w:r>
      <w:r w:rsidR="00C61F4F">
        <w:t>employer in violation of this act</w:t>
      </w:r>
      <w:r w:rsidR="00C61F4F" w:rsidRPr="00C61F4F">
        <w:t xml:space="preserve"> may, personally or by an attorney-at-law, make, sign, and file</w:t>
      </w:r>
      <w:r w:rsidRPr="00D90DD2">
        <w:t xml:space="preserve">, within 7 days of the adverse action, a petition in court for a temporary restraining order or a request for temporary relief with </w:t>
      </w:r>
      <w:r w:rsidR="00C61F4F">
        <w:t>the Department of Labor and Workforce Development</w:t>
      </w:r>
      <w:r w:rsidRPr="00D90DD2">
        <w:t>.</w:t>
      </w:r>
    </w:p>
    <w:p w14:paraId="3472B913" w14:textId="64F89A41" w:rsidR="00276901" w:rsidRDefault="00A95046" w:rsidP="00127B12">
      <w:r>
        <w:tab/>
      </w:r>
      <w:r w:rsidR="00276901">
        <w:t>d.</w:t>
      </w:r>
      <w:r w:rsidR="00276901">
        <w:tab/>
      </w:r>
      <w:r w:rsidR="00276901" w:rsidRPr="00276901">
        <w:t xml:space="preserve">Upon </w:t>
      </w:r>
      <w:r w:rsidR="00276901">
        <w:t xml:space="preserve">the </w:t>
      </w:r>
      <w:r w:rsidR="00276901" w:rsidRPr="00276901">
        <w:t xml:space="preserve">submission of a complaint, the division shall contact the employee and employer within a 48 hour period to attempt to promptly resolve the complaint. If the division cannot resolve the complaint </w:t>
      </w:r>
      <w:r w:rsidR="00276901">
        <w:t>within that</w:t>
      </w:r>
      <w:r w:rsidR="00276901" w:rsidRPr="00276901">
        <w:t xml:space="preserve"> time</w:t>
      </w:r>
      <w:r w:rsidR="00276901">
        <w:t>frame</w:t>
      </w:r>
      <w:r w:rsidR="00276901" w:rsidRPr="00276901">
        <w:t>, the division shall continue to investigate</w:t>
      </w:r>
      <w:r w:rsidR="00276901">
        <w:t xml:space="preserve"> the matter</w:t>
      </w:r>
      <w:r w:rsidR="00276901" w:rsidRPr="00276901">
        <w:t xml:space="preserve"> and make a decision within 120 </w:t>
      </w:r>
      <w:r w:rsidR="00276901" w:rsidRPr="00276901">
        <w:lastRenderedPageBreak/>
        <w:t>hours</w:t>
      </w:r>
      <w:r w:rsidR="00276901">
        <w:t xml:space="preserve"> from the submission of the complaint</w:t>
      </w:r>
      <w:r w:rsidR="00276901" w:rsidRPr="00276901">
        <w:t xml:space="preserve"> as to whether or not the employee’s </w:t>
      </w:r>
      <w:r w:rsidR="00276901">
        <w:t>refusal</w:t>
      </w:r>
      <w:r w:rsidR="00276901" w:rsidRPr="00276901">
        <w:t xml:space="preserve"> to work is </w:t>
      </w:r>
      <w:r w:rsidR="00276901">
        <w:t>reasonable under the circumstances</w:t>
      </w:r>
      <w:r w:rsidR="00276901" w:rsidRPr="00276901">
        <w:t xml:space="preserve"> and </w:t>
      </w:r>
      <w:r w:rsidR="00276901">
        <w:t>the measures</w:t>
      </w:r>
      <w:r w:rsidR="00276901" w:rsidRPr="00276901">
        <w:t xml:space="preserve"> </w:t>
      </w:r>
      <w:r w:rsidR="00276901">
        <w:t xml:space="preserve">that </w:t>
      </w:r>
      <w:r w:rsidR="00276901" w:rsidRPr="00276901">
        <w:t xml:space="preserve">the employer </w:t>
      </w:r>
      <w:r w:rsidR="00276901">
        <w:t>is required to take, if possible,</w:t>
      </w:r>
      <w:r w:rsidR="00276901" w:rsidRPr="00276901">
        <w:t xml:space="preserve"> </w:t>
      </w:r>
      <w:r w:rsidR="00276901">
        <w:t xml:space="preserve">for the employee to return to work. </w:t>
      </w:r>
    </w:p>
    <w:p w14:paraId="7481E73A" w14:textId="1EC39848" w:rsidR="00276901" w:rsidRDefault="00276901" w:rsidP="00127B12">
      <w:r>
        <w:tab/>
        <w:t>e</w:t>
      </w:r>
      <w:r w:rsidR="00A95046">
        <w:t>.</w:t>
      </w:r>
      <w:r w:rsidR="00A95046">
        <w:tab/>
        <w:t xml:space="preserve">Upon the determination by the </w:t>
      </w:r>
      <w:r w:rsidR="00F70507">
        <w:t>division</w:t>
      </w:r>
      <w:r w:rsidR="00A95046">
        <w:t xml:space="preserve"> that a</w:t>
      </w:r>
      <w:r w:rsidR="00D90DD2">
        <w:t>n</w:t>
      </w:r>
      <w:r w:rsidR="00A95046">
        <w:t xml:space="preserve"> </w:t>
      </w:r>
      <w:r w:rsidR="00D90DD2">
        <w:t>employee</w:t>
      </w:r>
      <w:r w:rsidR="00A95046">
        <w:t>’s decision to refuse</w:t>
      </w:r>
      <w:r w:rsidR="00127B12" w:rsidRPr="00127B12">
        <w:t xml:space="preserve"> to work </w:t>
      </w:r>
      <w:r w:rsidR="00A95046">
        <w:t>is reasonable or by consent by the employer of the employee’s refusal,</w:t>
      </w:r>
      <w:r w:rsidR="00127B12" w:rsidRPr="00127B12">
        <w:t xml:space="preserve"> </w:t>
      </w:r>
      <w:r w:rsidR="00A95046">
        <w:t>an employee</w:t>
      </w:r>
      <w:r w:rsidR="00127B12" w:rsidRPr="00127B12">
        <w:t xml:space="preserve"> who has not been reassigned to other work by the employer shall, in addition to retaining a right to continued employment, continue to be paid by the employer for the hours that would have been worked until such time as the employer can demonstrate </w:t>
      </w:r>
      <w:r w:rsidR="00A95046">
        <w:t xml:space="preserve">to the satisfaction of the </w:t>
      </w:r>
      <w:r w:rsidR="00F70507">
        <w:t>division</w:t>
      </w:r>
      <w:r w:rsidR="00A95046">
        <w:t xml:space="preserve">, or if the employee’s refusal to work has been consented to by the employer, to the satisfaction of the employee, </w:t>
      </w:r>
      <w:r w:rsidR="00127B12" w:rsidRPr="00127B12">
        <w:t>that the condition has been remedied.</w:t>
      </w:r>
      <w:r w:rsidRPr="00276901">
        <w:t xml:space="preserve"> </w:t>
      </w:r>
    </w:p>
    <w:p w14:paraId="7A262284" w14:textId="301A8BBC" w:rsidR="00F52F5F" w:rsidRDefault="00F52F5F" w:rsidP="00F52F5F">
      <w:r>
        <w:tab/>
      </w:r>
      <w:r w:rsidR="00276901">
        <w:t>f</w:t>
      </w:r>
      <w:r>
        <w:t>.</w:t>
      </w:r>
      <w:r>
        <w:tab/>
        <w:t xml:space="preserve">The </w:t>
      </w:r>
      <w:r w:rsidR="00F70507">
        <w:t>d</w:t>
      </w:r>
      <w:r>
        <w:t xml:space="preserve">epartment, in consultation with worker centers, worker rights organizations, nonprofit legal services organizations, </w:t>
      </w:r>
      <w:r w:rsidRPr="00F52F5F">
        <w:t>exclusive representative employee organization</w:t>
      </w:r>
      <w:r>
        <w:t xml:space="preserve">s, and unions in the State, shall develop the following: </w:t>
      </w:r>
    </w:p>
    <w:p w14:paraId="24071BB7" w14:textId="6B117A7F" w:rsidR="00F52F5F" w:rsidRDefault="00F52F5F" w:rsidP="00F52F5F">
      <w:r>
        <w:tab/>
        <w:t>(1)</w:t>
      </w:r>
      <w:r>
        <w:tab/>
      </w:r>
      <w:r w:rsidR="00F70507">
        <w:t>A s</w:t>
      </w:r>
      <w:r w:rsidR="00B60E3E">
        <w:t>tandard with respect to t</w:t>
      </w:r>
      <w:r>
        <w:t xml:space="preserve">he right to refuse work. </w:t>
      </w:r>
    </w:p>
    <w:p w14:paraId="3FBEF566" w14:textId="3AD37287" w:rsidR="00F52F5F" w:rsidRDefault="00F52F5F" w:rsidP="00F52F5F">
      <w:r>
        <w:tab/>
        <w:t>(2)</w:t>
      </w:r>
      <w:r>
        <w:tab/>
        <w:t xml:space="preserve">Methods </w:t>
      </w:r>
      <w:r w:rsidR="00B60E3E">
        <w:t xml:space="preserve">by </w:t>
      </w:r>
      <w:r>
        <w:t xml:space="preserve">which an employee can file a complaint with the </w:t>
      </w:r>
      <w:r w:rsidR="00F70507">
        <w:t>division</w:t>
      </w:r>
      <w:r>
        <w:t xml:space="preserve"> pertaining to </w:t>
      </w:r>
      <w:r w:rsidR="00B60E3E">
        <w:t xml:space="preserve">a </w:t>
      </w:r>
      <w:r>
        <w:t xml:space="preserve">violation of </w:t>
      </w:r>
      <w:r w:rsidR="00B60E3E">
        <w:t xml:space="preserve">this act, </w:t>
      </w:r>
      <w:r>
        <w:t>including</w:t>
      </w:r>
      <w:r w:rsidR="00B60E3E">
        <w:t xml:space="preserve"> but not limited to,</w:t>
      </w:r>
      <w:r>
        <w:t xml:space="preserve"> the creation of a 24/7 </w:t>
      </w:r>
      <w:r w:rsidR="00B60E3E">
        <w:t xml:space="preserve">telephone </w:t>
      </w:r>
      <w:r>
        <w:t xml:space="preserve">hotline, </w:t>
      </w:r>
      <w:r w:rsidR="00B60E3E">
        <w:t>an electronic application</w:t>
      </w:r>
      <w:r>
        <w:t xml:space="preserve"> through the </w:t>
      </w:r>
      <w:r w:rsidR="00B60E3E">
        <w:t xml:space="preserve">Division’s website, and by mail or </w:t>
      </w:r>
      <w:r>
        <w:t xml:space="preserve">fax </w:t>
      </w:r>
      <w:r w:rsidR="00B60E3E">
        <w:t>on a standard</w:t>
      </w:r>
      <w:r>
        <w:t xml:space="preserve"> for</w:t>
      </w:r>
      <w:r w:rsidR="00B60E3E">
        <w:t>m; and</w:t>
      </w:r>
    </w:p>
    <w:p w14:paraId="36FEA5E1" w14:textId="703BDF6B" w:rsidR="00F52F5F" w:rsidRDefault="00F52F5F" w:rsidP="00F52F5F">
      <w:r>
        <w:tab/>
        <w:t>(3)</w:t>
      </w:r>
      <w:r>
        <w:tab/>
        <w:t xml:space="preserve">A dispute resolution process </w:t>
      </w:r>
      <w:r w:rsidR="00B60E3E">
        <w:t>for</w:t>
      </w:r>
      <w:r>
        <w:t xml:space="preserve"> the division </w:t>
      </w:r>
      <w:r w:rsidR="00B60E3E">
        <w:t xml:space="preserve">to </w:t>
      </w:r>
      <w:r>
        <w:t xml:space="preserve">resolve conflicts between employees and employers </w:t>
      </w:r>
      <w:r w:rsidR="00B60E3E">
        <w:t>with respect to this act,</w:t>
      </w:r>
      <w:r>
        <w:t xml:space="preserve"> </w:t>
      </w:r>
      <w:r w:rsidR="00F70507" w:rsidRPr="00F70507">
        <w:t>including criteria to be used by</w:t>
      </w:r>
      <w:r w:rsidRPr="00F70507">
        <w:t xml:space="preserve"> the division</w:t>
      </w:r>
      <w:r w:rsidR="00F70507" w:rsidRPr="00F70507">
        <w:t xml:space="preserve"> to</w:t>
      </w:r>
      <w:r w:rsidRPr="00F70507">
        <w:t xml:space="preserve"> make a final determination when investigating cases</w:t>
      </w:r>
      <w:r>
        <w:t>.</w:t>
      </w:r>
    </w:p>
    <w:p w14:paraId="470A215C" w14:textId="77777777" w:rsidR="00F52F5F" w:rsidRDefault="00F52F5F" w:rsidP="00F52F5F">
      <w:r>
        <w:tab/>
        <w:t>With respect to the department’s consultation with other entities, the department shall give</w:t>
      </w:r>
      <w:r w:rsidRPr="00F52F5F">
        <w:t xml:space="preserve"> preference to organizations that have at least two or more of the following: </w:t>
      </w:r>
    </w:p>
    <w:p w14:paraId="153421DB" w14:textId="0C41F84D" w:rsidR="00F52F5F" w:rsidRDefault="00F52F5F" w:rsidP="00F52F5F">
      <w:r>
        <w:tab/>
        <w:t>(1)</w:t>
      </w:r>
      <w:r w:rsidR="003C4DA3">
        <w:tab/>
      </w:r>
      <w:r w:rsidRPr="00F52F5F">
        <w:t>mul</w:t>
      </w:r>
      <w:r>
        <w:t>ti-lingual capacity;</w:t>
      </w:r>
    </w:p>
    <w:p w14:paraId="2A3DB4D4" w14:textId="4DF9A239" w:rsidR="00F52F5F" w:rsidRDefault="00F52F5F" w:rsidP="00F52F5F">
      <w:r>
        <w:tab/>
        <w:t>(2)</w:t>
      </w:r>
      <w:r w:rsidR="003C4DA3">
        <w:tab/>
      </w:r>
      <w:r w:rsidRPr="00F52F5F">
        <w:t>intake a</w:t>
      </w:r>
      <w:r>
        <w:t>nd outreach staff or organizers;</w:t>
      </w:r>
    </w:p>
    <w:p w14:paraId="54D04807" w14:textId="1B435DBF" w:rsidR="00F52F5F" w:rsidRDefault="00F52F5F" w:rsidP="00F52F5F">
      <w:r>
        <w:tab/>
        <w:t>(3)</w:t>
      </w:r>
      <w:r w:rsidR="003C4DA3">
        <w:tab/>
      </w:r>
      <w:r w:rsidRPr="00F52F5F">
        <w:t>access to community networks that are culturally relevant to workers in tr</w:t>
      </w:r>
      <w:r>
        <w:t>aditionally low-wage industries;</w:t>
      </w:r>
      <w:r w:rsidRPr="00F52F5F">
        <w:t xml:space="preserve"> </w:t>
      </w:r>
      <w:r>
        <w:t>or</w:t>
      </w:r>
      <w:r w:rsidRPr="00F52F5F">
        <w:t xml:space="preserve"> </w:t>
      </w:r>
    </w:p>
    <w:p w14:paraId="05B6A1AA" w14:textId="496CADBF" w:rsidR="00F52F5F" w:rsidRPr="00127B12" w:rsidRDefault="00F52F5F" w:rsidP="00F52F5F">
      <w:r>
        <w:tab/>
        <w:t>(4)</w:t>
      </w:r>
      <w:r>
        <w:tab/>
        <w:t>access to a legal clinic.</w:t>
      </w:r>
    </w:p>
    <w:p w14:paraId="3E8B52C1" w14:textId="19A5A84C" w:rsidR="0049330E" w:rsidRDefault="00276901" w:rsidP="00FB5EDF">
      <w:pPr>
        <w:ind w:firstLine="288"/>
      </w:pPr>
      <w:r>
        <w:t>g</w:t>
      </w:r>
      <w:r w:rsidR="00A95046">
        <w:t>.</w:t>
      </w:r>
      <w:r w:rsidR="003C4DA3">
        <w:tab/>
      </w:r>
      <w:r w:rsidR="00046EAA" w:rsidRPr="00046EAA">
        <w:t>There shall be a rebuttable presumption of an unlawful retaliatory personnel action under this section whenever an employer takes adv</w:t>
      </w:r>
      <w:r w:rsidR="00BB2915">
        <w:t xml:space="preserve">erse action against an employee, or a family member of the employee if the family member is also an employee of the employer, </w:t>
      </w:r>
      <w:r w:rsidR="00046EAA" w:rsidRPr="00046EAA">
        <w:t xml:space="preserve">within 90 days of when that employee: files a complaint with the </w:t>
      </w:r>
      <w:r w:rsidR="00AD01AD">
        <w:t>division</w:t>
      </w:r>
      <w:r w:rsidR="00046EAA" w:rsidRPr="00046EAA">
        <w:t xml:space="preserve"> or a court alleging a violation of any provision of this section; informs any person about an employer's alleged violation of this section; cooperates with the department or other persons in the investigation or prosecution of any alleged violation of this section; opposes any policy, practice, or act that is unlawful under this section; or informs any person of his or her rights under this section.</w:t>
      </w:r>
      <w:r w:rsidR="00046EAA">
        <w:t xml:space="preserve">  </w:t>
      </w:r>
      <w:r w:rsidR="00127B12" w:rsidRPr="00127B12">
        <w:t xml:space="preserve">The presumption may be rebutted by clear </w:t>
      </w:r>
      <w:r w:rsidR="00127B12" w:rsidRPr="00127B12">
        <w:lastRenderedPageBreak/>
        <w:t>and convincing evidence that the action was taken for other permissible reasons.</w:t>
      </w:r>
    </w:p>
    <w:p w14:paraId="31EDBDB1" w14:textId="062FB771" w:rsidR="00D90DD2" w:rsidRDefault="00276901" w:rsidP="00D90DD2">
      <w:pPr>
        <w:ind w:firstLine="288"/>
      </w:pPr>
      <w:r>
        <w:t>h</w:t>
      </w:r>
      <w:r w:rsidR="00D90DD2">
        <w:t>.</w:t>
      </w:r>
      <w:r w:rsidR="00D90DD2">
        <w:tab/>
      </w:r>
      <w:r w:rsidR="00D90DD2" w:rsidRPr="00D90DD2">
        <w:t xml:space="preserve">Any failure of an employer to </w:t>
      </w:r>
      <w:r w:rsidR="00D90DD2">
        <w:t>accommodate an employee’s reasonable refusal to work</w:t>
      </w:r>
      <w:r w:rsidR="00D90DD2" w:rsidRPr="00D90DD2">
        <w:t xml:space="preserve"> </w:t>
      </w:r>
      <w:r w:rsidR="00D90DD2">
        <w:t>in accordance with</w:t>
      </w:r>
      <w:r w:rsidR="00D90DD2" w:rsidRPr="00D90DD2">
        <w:t xml:space="preserve"> this act, or any other violation of this act, shall be regarded as a failure to meet the wage payment requirements of the “New Jersey State Wage and Hour Law,” P.L.1966, c.113 (C.34:11-56a et seq.), or other violation of that act, as the case may be, and remedies, penalties, and other measures provided by that act, R.S.34:11-58, and section 10 of P.L.1999, c.90 (C.2C:40A-2) for failure to pay wages or other violations of that act shall be applicable, including, but not limited to, penalties provided pursuant to sections 23 and 25 of that act (C.34:11-56a22 and 34:11-56a24), and civil actions by employees pursuant to section 26 of that act (C.34:11-56a25), except that an award to an employee in a civil act</w:t>
      </w:r>
      <w:r w:rsidR="00642C06">
        <w:t>ion</w:t>
      </w:r>
      <w:r w:rsidR="00D90DD2" w:rsidRPr="00D90DD2">
        <w:t xml:space="preserve"> shall include, in addition to the amount provided pursuant to section 26 of that act (C.34:11-56a25), any actual damages suffered by the employee as the result of the violation plus an equal amount of liquidated damages</w:t>
      </w:r>
      <w:r w:rsidR="00D90DD2">
        <w:t>.</w:t>
      </w:r>
    </w:p>
    <w:p w14:paraId="0D9417F3" w14:textId="347DC3DF" w:rsidR="00C61F4F" w:rsidRDefault="00C61F4F" w:rsidP="00C61F4F">
      <w:r>
        <w:tab/>
      </w:r>
      <w:proofErr w:type="spellStart"/>
      <w:r w:rsidR="00276901">
        <w:t>i</w:t>
      </w:r>
      <w:proofErr w:type="spellEnd"/>
      <w:r>
        <w:t>.</w:t>
      </w:r>
      <w:r>
        <w:tab/>
      </w:r>
      <w:r w:rsidR="004802BB">
        <w:t>Within 60 days following the date of enactment of this act, th</w:t>
      </w:r>
      <w:r>
        <w:t>e Commissioner of Labor and Workforce Development shall promulgate rules and regulations necessary to effectuate the purposes of this act.</w:t>
      </w:r>
      <w:r w:rsidR="00BB2915" w:rsidRPr="00BB2915">
        <w:t xml:space="preserve"> </w:t>
      </w:r>
    </w:p>
    <w:p w14:paraId="725DD619" w14:textId="06F42E89" w:rsidR="00E84CFF" w:rsidRPr="00E84CFF" w:rsidRDefault="00C61F4F" w:rsidP="00E84CFF">
      <w:r>
        <w:tab/>
      </w:r>
      <w:r w:rsidR="00276901">
        <w:t>j</w:t>
      </w:r>
      <w:r>
        <w:t>.</w:t>
      </w:r>
      <w:r>
        <w:tab/>
      </w:r>
      <w:r w:rsidR="004802BB">
        <w:t>Notwithstanding the provisions of subsection a. of this act,</w:t>
      </w:r>
      <w:r w:rsidR="00E84CFF" w:rsidRPr="00E84CFF">
        <w:t xml:space="preserve"> </w:t>
      </w:r>
      <w:r w:rsidR="004802BB">
        <w:t xml:space="preserve">this act shall not be applicable to </w:t>
      </w:r>
      <w:r w:rsidR="00E84CFF" w:rsidRPr="00E84CFF">
        <w:t>an employee in the public or private sector who, during a state of emergency:</w:t>
      </w:r>
    </w:p>
    <w:p w14:paraId="14EB7532" w14:textId="412012E8" w:rsidR="00E84CFF" w:rsidRPr="00E84CFF" w:rsidRDefault="00E84CFF" w:rsidP="00E84CFF">
      <w:r w:rsidRPr="00E84CFF">
        <w:tab/>
        <w:t>(1)</w:t>
      </w:r>
      <w:r w:rsidR="003C4DA3">
        <w:tab/>
      </w:r>
      <w:r w:rsidRPr="00E84CFF">
        <w:t>is a public safety worker or first responder, including any fire, police or other emergency responders;</w:t>
      </w:r>
      <w:r w:rsidR="004802BB">
        <w:t xml:space="preserve"> or</w:t>
      </w:r>
    </w:p>
    <w:p w14:paraId="27FBB93C" w14:textId="18625A0F" w:rsidR="00E84CFF" w:rsidRDefault="00E84CFF" w:rsidP="00E84CFF">
      <w:r w:rsidRPr="00E84CFF">
        <w:tab/>
        <w:t>(2)</w:t>
      </w:r>
      <w:r w:rsidR="003C4DA3">
        <w:tab/>
      </w:r>
      <w:r w:rsidRPr="00E84CFF">
        <w:t>is involved in providing medical and other healthcare services, emergency transportation, social services, and other care services, including services provided in health care facilities, r</w:t>
      </w:r>
      <w:r w:rsidR="004802BB">
        <w:t>esidential facilities, or homes.</w:t>
      </w:r>
    </w:p>
    <w:p w14:paraId="6A543C56" w14:textId="568B1D21" w:rsidR="00357E05" w:rsidRDefault="00357E05" w:rsidP="00E84CFF">
      <w:r>
        <w:tab/>
      </w:r>
      <w:r w:rsidR="00276901">
        <w:t>k</w:t>
      </w:r>
      <w:r>
        <w:t>.</w:t>
      </w:r>
      <w:r>
        <w:tab/>
        <w:t>As used in this act:</w:t>
      </w:r>
    </w:p>
    <w:p w14:paraId="31E9635D" w14:textId="300818A1" w:rsidR="00F70507" w:rsidRDefault="00F70507" w:rsidP="00E84CFF">
      <w:r>
        <w:tab/>
        <w:t xml:space="preserve">“Commissioner” means </w:t>
      </w:r>
      <w:r w:rsidRPr="00F70507">
        <w:t>Commissioner of Labor and Workforce Development</w:t>
      </w:r>
      <w:r>
        <w:t>.</w:t>
      </w:r>
    </w:p>
    <w:p w14:paraId="41A599C0" w14:textId="56C21B43" w:rsidR="00F70507" w:rsidRDefault="00F70507" w:rsidP="00E84CFF">
      <w:r>
        <w:tab/>
        <w:t>“Department” means Department of Labor and Workforce Development.</w:t>
      </w:r>
    </w:p>
    <w:p w14:paraId="12E974C6" w14:textId="6DE13864" w:rsidR="00F70507" w:rsidRDefault="00F70507" w:rsidP="00E84CFF">
      <w:r>
        <w:tab/>
        <w:t>“Division” means t</w:t>
      </w:r>
      <w:r w:rsidRPr="00F70507">
        <w:t>he Division of Wage and Hour Compliance</w:t>
      </w:r>
      <w:r>
        <w:t xml:space="preserve"> in the Department of Labor and Workforce Development.</w:t>
      </w:r>
    </w:p>
    <w:p w14:paraId="4E0D73CE" w14:textId="29A9476C" w:rsidR="00357E05" w:rsidRDefault="00357E05" w:rsidP="00E84CFF">
      <w:r>
        <w:tab/>
      </w:r>
      <w:r w:rsidRPr="00357E05">
        <w:t>“Public health emergency” means an occurrence or imminent threat of an illness or health condition, ca</w:t>
      </w:r>
      <w:r w:rsidR="00F70507">
        <w:t>used by bio</w:t>
      </w:r>
      <w:r w:rsidRPr="00357E05">
        <w:t>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14:paraId="287FCA42" w14:textId="6D182ADC" w:rsidR="004E2953" w:rsidRDefault="00357E05" w:rsidP="00E84CFF">
      <w:r>
        <w:tab/>
      </w:r>
      <w:r w:rsidR="009A65A4" w:rsidRPr="009A65A4">
        <w:t>“</w:t>
      </w:r>
      <w:r>
        <w:t>S</w:t>
      </w:r>
      <w:r w:rsidR="009A65A4" w:rsidRPr="009A65A4">
        <w:t xml:space="preserve">tate of emergency" means a natural or human-made disaster or emergency, including an epidemic or other health emergency, for which a state of emergency has been declared by the President of </w:t>
      </w:r>
      <w:r w:rsidR="009A65A4" w:rsidRPr="009A65A4">
        <w:lastRenderedPageBreak/>
        <w:t>the United States, the Governor, a municipal emergency management coordinator, or other public authority permitted by law to declare a state of emergency.</w:t>
      </w:r>
    </w:p>
    <w:p w14:paraId="0A81FCEC" w14:textId="2C8CEB41" w:rsidR="00D90DD2" w:rsidRPr="00D90DD2" w:rsidRDefault="004E2953" w:rsidP="00E84CFF">
      <w:r>
        <w:tab/>
      </w:r>
      <w:r w:rsidR="00E84CFF" w:rsidRPr="00E84CFF">
        <w:t>If the state of emergency does not apply to the entire State, an employee shall</w:t>
      </w:r>
      <w:r w:rsidR="009A65A4">
        <w:t xml:space="preserve"> be</w:t>
      </w:r>
      <w:r w:rsidR="00E84CFF" w:rsidRPr="00E84CFF">
        <w:t xml:space="preserve"> regarded as </w:t>
      </w:r>
      <w:r w:rsidR="009A65A4">
        <w:t>a covered</w:t>
      </w:r>
      <w:r w:rsidR="00E84CFF" w:rsidRPr="00E84CFF">
        <w:t xml:space="preserve"> employee</w:t>
      </w:r>
      <w:r w:rsidR="009A65A4">
        <w:t xml:space="preserve"> under this act</w:t>
      </w:r>
      <w:r w:rsidR="00E84CFF" w:rsidRPr="00E84CFF">
        <w:t xml:space="preserve"> only if the employee is working in the area subject to the state of emergency.</w:t>
      </w:r>
    </w:p>
    <w:p w14:paraId="01F28C23" w14:textId="77777777" w:rsidR="0049330E" w:rsidRPr="00D71D68" w:rsidRDefault="0049330E" w:rsidP="00686AEB"/>
    <w:p w14:paraId="50F6BBE8" w14:textId="21AD309F" w:rsidR="00686AEB" w:rsidRPr="00AA7880" w:rsidRDefault="00686AEB" w:rsidP="00686AEB">
      <w:r>
        <w:tab/>
      </w:r>
      <w:r w:rsidR="00B34977">
        <w:t>2.</w:t>
      </w:r>
      <w:r w:rsidR="00B34977">
        <w:tab/>
        <w:t>T</w:t>
      </w:r>
      <w:r w:rsidR="00867003">
        <w:t>his act shall take effect</w:t>
      </w:r>
      <w:r w:rsidR="00B34977">
        <w:t xml:space="preserve"> immediately.</w:t>
      </w:r>
    </w:p>
    <w:p w14:paraId="24939F08" w14:textId="77777777" w:rsidR="00686AEB" w:rsidRDefault="00686AEB" w:rsidP="00686AEB"/>
    <w:p w14:paraId="4E48C807" w14:textId="77777777" w:rsidR="00B34977" w:rsidRPr="00CE7BD8" w:rsidRDefault="00B34977" w:rsidP="00686AEB"/>
    <w:p w14:paraId="592E9161" w14:textId="77777777" w:rsidR="00686AEB" w:rsidRDefault="00686AEB" w:rsidP="00686AEB">
      <w:pPr>
        <w:jc w:val="center"/>
      </w:pPr>
      <w:r w:rsidRPr="00D71D68">
        <w:t>STATEMENT</w:t>
      </w:r>
    </w:p>
    <w:p w14:paraId="6A8C1219" w14:textId="77777777" w:rsidR="00B34977" w:rsidRDefault="00B34977" w:rsidP="00686AEB">
      <w:pPr>
        <w:jc w:val="center"/>
      </w:pPr>
    </w:p>
    <w:p w14:paraId="2BF67410" w14:textId="36D442EE" w:rsidR="001D63FF" w:rsidRDefault="00B34977" w:rsidP="001D63FF">
      <w:r>
        <w:tab/>
        <w:t xml:space="preserve">This bill </w:t>
      </w:r>
      <w:r w:rsidR="001D63FF">
        <w:t xml:space="preserve">provides that </w:t>
      </w:r>
      <w:r w:rsidR="009A65A4">
        <w:t>during any public health emergency or</w:t>
      </w:r>
      <w:r w:rsidR="009E5917" w:rsidRPr="009E5917">
        <w:t xml:space="preserve"> state of emergency declared by the Governor</w:t>
      </w:r>
      <w:r w:rsidR="009E5917">
        <w:t>,</w:t>
      </w:r>
      <w:r w:rsidR="009E5917" w:rsidRPr="009E5917">
        <w:t xml:space="preserve"> </w:t>
      </w:r>
      <w:r w:rsidR="001D63FF">
        <w:t>a</w:t>
      </w:r>
      <w:r w:rsidR="001D63FF" w:rsidRPr="001D63FF">
        <w:t xml:space="preserve">n employee </w:t>
      </w:r>
      <w:r w:rsidR="009A65A4" w:rsidRPr="009A65A4">
        <w:t xml:space="preserve">who: (1) </w:t>
      </w:r>
      <w:r w:rsidR="00BC773B" w:rsidRPr="00BC773B">
        <w:t>performs functions which involve physical proximity to members of the public or to other employees in the worksite or in employer-sponsored or employer-authorized transportation, housing or dining facilities, and which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w:t>
      </w:r>
      <w:r w:rsidR="009A65A4" w:rsidRPr="009A65A4">
        <w:t xml:space="preserve">; or (2) any other employee deemed an essential employee by the public authority declaring the </w:t>
      </w:r>
      <w:r w:rsidR="00DA1575">
        <w:t xml:space="preserve">public health emergency or </w:t>
      </w:r>
      <w:r w:rsidR="009A65A4" w:rsidRPr="009A65A4">
        <w:t>state of emergency,</w:t>
      </w:r>
      <w:r w:rsidR="001D63FF">
        <w:t xml:space="preserve"> </w:t>
      </w:r>
      <w:r w:rsidR="001D63FF" w:rsidRPr="001D63FF">
        <w:t>ha</w:t>
      </w:r>
      <w:r w:rsidR="001D63FF">
        <w:t>s</w:t>
      </w:r>
      <w:r w:rsidR="001D63FF" w:rsidRPr="001D63FF">
        <w:t xml:space="preserve"> the right to refuse to work onsite under conditions that violate health and safety standards or otherwise jeopardize the health of the </w:t>
      </w:r>
      <w:r w:rsidR="001D63FF">
        <w:t>employee</w:t>
      </w:r>
      <w:r w:rsidR="001D63FF" w:rsidRPr="001D63FF">
        <w:t xml:space="preserve"> or members of the </w:t>
      </w:r>
      <w:r w:rsidR="001D63FF">
        <w:t>employee</w:t>
      </w:r>
      <w:r w:rsidR="001D63FF" w:rsidRPr="001D63FF">
        <w:t>’s family, either because the employer has not taken sufficient measures to alleviate exposures to</w:t>
      </w:r>
      <w:r w:rsidR="009A65A4">
        <w:t xml:space="preserve"> </w:t>
      </w:r>
      <w:r w:rsidR="009A65A4" w:rsidRPr="009A65A4">
        <w:t>communicable disease or other health or safety hazards</w:t>
      </w:r>
      <w:r w:rsidR="001D63FF" w:rsidRPr="001D63FF">
        <w:t xml:space="preserve">, or because such measures are not feasible with respect to the available work and the </w:t>
      </w:r>
      <w:r w:rsidR="001D63FF">
        <w:t>employee</w:t>
      </w:r>
      <w:r w:rsidR="001D63FF" w:rsidRPr="001D63FF">
        <w:t xml:space="preserve">, as in the case of the </w:t>
      </w:r>
      <w:r w:rsidR="001D63FF">
        <w:t>employee</w:t>
      </w:r>
      <w:r w:rsidR="001D63FF" w:rsidRPr="001D63FF">
        <w:t xml:space="preserve"> driving passengers in a personal vehicle, or in the case of an </w:t>
      </w:r>
      <w:r w:rsidR="001D63FF">
        <w:t>employee</w:t>
      </w:r>
      <w:r w:rsidR="001D63FF" w:rsidRPr="001D63FF">
        <w:t xml:space="preserve"> with high vulnerability to serious adverse health effects from</w:t>
      </w:r>
      <w:r w:rsidR="009A65A4">
        <w:t xml:space="preserve"> the</w:t>
      </w:r>
      <w:r w:rsidR="001D63FF" w:rsidRPr="001D63FF">
        <w:t xml:space="preserve"> </w:t>
      </w:r>
      <w:r w:rsidR="009A65A4" w:rsidRPr="004E2953">
        <w:t>communicable disease o</w:t>
      </w:r>
      <w:r w:rsidR="004E2953">
        <w:t>r other health or safety hazard</w:t>
      </w:r>
      <w:r w:rsidR="00344053" w:rsidRPr="004E2953">
        <w:t>.</w:t>
      </w:r>
    </w:p>
    <w:p w14:paraId="67C0EE18" w14:textId="445D7C03" w:rsidR="004E2953" w:rsidRDefault="004E2953" w:rsidP="001D63FF">
      <w:r>
        <w:tab/>
        <w:t>An</w:t>
      </w:r>
      <w:r w:rsidRPr="00E84CFF">
        <w:t xml:space="preserve"> employee in the public or private sector who, during a</w:t>
      </w:r>
      <w:r w:rsidR="00234A7D">
        <w:t xml:space="preserve"> public health emergency or</w:t>
      </w:r>
      <w:r w:rsidRPr="00E84CFF">
        <w:t xml:space="preserve"> state of emergency:</w:t>
      </w:r>
      <w:r>
        <w:t xml:space="preserve"> </w:t>
      </w:r>
      <w:r w:rsidR="00234A7D">
        <w:t xml:space="preserve">(1) </w:t>
      </w:r>
      <w:r w:rsidRPr="00E84CFF">
        <w:t>is a public safety worker or first responder, including any fire, police or other emergency responders;</w:t>
      </w:r>
      <w:r>
        <w:t xml:space="preserve"> or </w:t>
      </w:r>
      <w:r w:rsidRPr="00E84CFF">
        <w:t>(2) is involved in providing medical and other healthcare services, emergency transportation, social services, and other care services, including services provided in health care facilities, r</w:t>
      </w:r>
      <w:r>
        <w:t>esidential facilities, or homes will not be covered by the bill.</w:t>
      </w:r>
    </w:p>
    <w:p w14:paraId="62417448" w14:textId="2C43BAAB" w:rsidR="00362106" w:rsidRDefault="00362106" w:rsidP="001D63FF">
      <w:r>
        <w:tab/>
        <w:t>Under the bill, t</w:t>
      </w:r>
      <w:r w:rsidRPr="00362106">
        <w:t xml:space="preserve">he </w:t>
      </w:r>
      <w:r w:rsidR="00862268">
        <w:t>Department</w:t>
      </w:r>
      <w:r w:rsidRPr="00362106">
        <w:t xml:space="preserve"> of Labor and Workforce Development </w:t>
      </w:r>
      <w:r>
        <w:t xml:space="preserve">is required to </w:t>
      </w:r>
      <w:r w:rsidRPr="00362106">
        <w:t>develop standards by which to determine whether, under the circumstances, an employee’s decision to refuse to work onsite is reasonable</w:t>
      </w:r>
      <w:r w:rsidR="004E2953">
        <w:t xml:space="preserve"> within 60 days </w:t>
      </w:r>
      <w:r w:rsidR="004E2953">
        <w:lastRenderedPageBreak/>
        <w:t>following the date of enactment of the bill.</w:t>
      </w:r>
      <w:r w:rsidR="004462E2">
        <w:t xml:space="preserve"> T</w:t>
      </w:r>
      <w:r w:rsidR="004462E2" w:rsidRPr="004462E2">
        <w:t>he bill lists several circumstances that would make an employee’s decision to refuse to work reasonable</w:t>
      </w:r>
      <w:r w:rsidR="004462E2">
        <w:t>.</w:t>
      </w:r>
      <w:r w:rsidR="000A7763" w:rsidRPr="000A7763">
        <w:t xml:space="preserve"> The </w:t>
      </w:r>
      <w:r w:rsidR="000A7763">
        <w:t xml:space="preserve">bill requires the </w:t>
      </w:r>
      <w:r w:rsidR="000A7763" w:rsidRPr="000A7763">
        <w:t>department</w:t>
      </w:r>
      <w:r w:rsidR="000A7763">
        <w:t xml:space="preserve"> to consult</w:t>
      </w:r>
      <w:r w:rsidR="000A7763" w:rsidRPr="000A7763">
        <w:t xml:space="preserve"> with worker centers, worker rights organizations, nonprofit legal services organizations, exclusive representative employee organizations, and unions in the State</w:t>
      </w:r>
      <w:r w:rsidR="000A7763">
        <w:t xml:space="preserve"> in the development of standards</w:t>
      </w:r>
      <w:r w:rsidR="0008066A">
        <w:t>, methods for employees to file complaints,</w:t>
      </w:r>
      <w:r w:rsidR="000A7763">
        <w:t xml:space="preserve"> and a dispute resolution process for complaints.</w:t>
      </w:r>
    </w:p>
    <w:p w14:paraId="46C6EC4A" w14:textId="44B2EF87" w:rsidR="00862268" w:rsidRDefault="00862268" w:rsidP="000A7763">
      <w:r>
        <w:tab/>
        <w:t xml:space="preserve">The bill requires the </w:t>
      </w:r>
      <w:r w:rsidRPr="00862268">
        <w:t xml:space="preserve">Division of Wage and Hour Compliance </w:t>
      </w:r>
      <w:r w:rsidR="000A7763">
        <w:t xml:space="preserve">to attempt to promptly resolve any complaint within 48 hours from the filing of a complaint. If the division cannot resolve the complaint within that timeframe, the division will continue to investigate the matter and make a decision within 120 hours from the submission of the complaint as to whether or not the employee’s refusal to work is reasonable under the circumstances, and the measures that the employer is required to take, if possible, for the employee to return to work. </w:t>
      </w:r>
    </w:p>
    <w:p w14:paraId="593B3635" w14:textId="5FF64DCD" w:rsidR="00362106" w:rsidRPr="00362106" w:rsidRDefault="00362106" w:rsidP="00085DDF">
      <w:r>
        <w:tab/>
        <w:t>The bill prohibits employers from discriminating or retaliating against employees who exercise their rights under this act and treats violations of the act as violations of the</w:t>
      </w:r>
      <w:r w:rsidRPr="00362106">
        <w:t xml:space="preserve"> </w:t>
      </w:r>
      <w:r>
        <w:t>“</w:t>
      </w:r>
      <w:r w:rsidRPr="00362106">
        <w:t>New Jersey State Wage and Hour Law,” P.L.1966, c.113 (C.34:11-56a et seq.)</w:t>
      </w:r>
      <w:r>
        <w:t>.</w:t>
      </w:r>
    </w:p>
    <w:sectPr w:rsidR="00362106" w:rsidRPr="00362106" w:rsidSect="00C27100">
      <w:headerReference w:type="even" r:id="rId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124A2" w14:textId="77777777" w:rsidR="00A64904" w:rsidRDefault="00A64904">
      <w:r>
        <w:separator/>
      </w:r>
    </w:p>
  </w:endnote>
  <w:endnote w:type="continuationSeparator" w:id="0">
    <w:p w14:paraId="47B43089" w14:textId="77777777" w:rsidR="00A64904" w:rsidRDefault="00A64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F445F" w14:textId="2D9CE3F0" w:rsidR="001B70C9" w:rsidRDefault="001B70C9" w:rsidP="001B70C9">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D6B67" w14:textId="77777777" w:rsidR="009A65A4" w:rsidRDefault="009A65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6139B" w14:textId="77777777" w:rsidR="009A65A4" w:rsidRPr="009B59F4" w:rsidRDefault="009A65A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BDB00" w14:textId="77777777" w:rsidR="00A64904" w:rsidRDefault="00A64904">
      <w:r>
        <w:separator/>
      </w:r>
    </w:p>
  </w:footnote>
  <w:footnote w:type="continuationSeparator" w:id="0">
    <w:p w14:paraId="19C05CDA" w14:textId="77777777" w:rsidR="00A64904" w:rsidRDefault="00A64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C4A3" w14:textId="5E7E80C5" w:rsidR="009A65A4" w:rsidRPr="00AF575C" w:rsidRDefault="009A65A4">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20A50" w14:textId="5D5E5D0F" w:rsidR="009A65A4" w:rsidRDefault="009A6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06C4" w14:textId="585DDA27" w:rsidR="009A65A4" w:rsidRDefault="009A65A4" w:rsidP="00686AEB">
    <w:pPr>
      <w:pStyle w:val="Header"/>
      <w:jc w:val="center"/>
      <w:rPr>
        <w:rStyle w:val="PageNumber"/>
      </w:rPr>
    </w:pPr>
  </w:p>
  <w:p w14:paraId="2386E030" w14:textId="57091359" w:rsidR="00C27100" w:rsidRDefault="00C27100" w:rsidP="00C27100">
    <w:pPr>
      <w:pStyle w:val="bpuHeadSpon"/>
    </w:pPr>
    <w:r w:rsidRPr="00C27100">
      <w:rPr>
        <w:rStyle w:val="bpuHeadSponChar"/>
      </w:rPr>
      <w:t>A4268</w:t>
    </w:r>
    <w:r>
      <w:t xml:space="preserve"> VAINIERI HUTTLE</w:t>
    </w:r>
    <w:r w:rsidR="006A24FA">
      <w:t>, KARABINCHAK</w:t>
    </w:r>
  </w:p>
  <w:p w14:paraId="76F5D228" w14:textId="686E5836" w:rsidR="00C27100" w:rsidRDefault="00C27100" w:rsidP="00C27100">
    <w:pPr>
      <w:pStyle w:val="bpuHeadSpon"/>
    </w:pPr>
    <w:r>
      <w:fldChar w:fldCharType="begin"/>
    </w:r>
    <w:r>
      <w:instrText xml:space="preserve"> PAGE  \* MERGEFORMAT </w:instrText>
    </w:r>
    <w:r>
      <w:fldChar w:fldCharType="separate"/>
    </w:r>
    <w:r w:rsidR="006217BD">
      <w:rPr>
        <w:noProof/>
      </w:rPr>
      <w:t>7</w:t>
    </w:r>
    <w:r>
      <w:fldChar w:fldCharType="end"/>
    </w:r>
  </w:p>
  <w:p w14:paraId="5EA5DD1F" w14:textId="77777777" w:rsidR="00C27100" w:rsidRDefault="00C27100" w:rsidP="00C271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2718" w14:textId="342B9FE6" w:rsidR="009A65A4" w:rsidRDefault="009A65A4">
    <w:pPr>
      <w:pStyle w:val="Header"/>
    </w:pPr>
  </w:p>
  <w:p w14:paraId="08A218F8" w14:textId="4932F62E" w:rsidR="00C27100" w:rsidRDefault="00C27100" w:rsidP="00C27100">
    <w:pPr>
      <w:pStyle w:val="bpuHeadSpon"/>
    </w:pPr>
    <w:r w:rsidRPr="00C27100">
      <w:rPr>
        <w:rStyle w:val="bpuHeadSponChar"/>
      </w:rPr>
      <w:t>A4268</w:t>
    </w:r>
    <w:r>
      <w:t xml:space="preserve"> VAINIERI HUTTLE</w:t>
    </w:r>
    <w:r w:rsidR="006A24FA">
      <w:t>, KARABINCHAK</w:t>
    </w:r>
  </w:p>
  <w:p w14:paraId="3D6E919D" w14:textId="2724228D" w:rsidR="00C27100" w:rsidRDefault="00C27100" w:rsidP="00C27100">
    <w:pPr>
      <w:pStyle w:val="bpuHeadSpon"/>
    </w:pPr>
    <w:r>
      <w:fldChar w:fldCharType="begin"/>
    </w:r>
    <w:r>
      <w:instrText xml:space="preserve"> PAGE  \* MERGEFORMAT </w:instrText>
    </w:r>
    <w:r>
      <w:fldChar w:fldCharType="separate"/>
    </w:r>
    <w:r w:rsidR="006217BD">
      <w:rPr>
        <w:noProof/>
      </w:rPr>
      <w:t>2</w:t>
    </w:r>
    <w:r>
      <w:fldChar w:fldCharType="end"/>
    </w:r>
  </w:p>
  <w:p w14:paraId="08883CED" w14:textId="77777777" w:rsidR="00C27100" w:rsidRDefault="00C27100" w:rsidP="00C271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60A5"/>
    <w:rsid w:val="0002335B"/>
    <w:rsid w:val="0003549A"/>
    <w:rsid w:val="000367AE"/>
    <w:rsid w:val="00043B22"/>
    <w:rsid w:val="00046EAA"/>
    <w:rsid w:val="00054975"/>
    <w:rsid w:val="00057D20"/>
    <w:rsid w:val="0006197C"/>
    <w:rsid w:val="0006281F"/>
    <w:rsid w:val="0008066A"/>
    <w:rsid w:val="0008141C"/>
    <w:rsid w:val="00085DDF"/>
    <w:rsid w:val="00094A55"/>
    <w:rsid w:val="000A44A7"/>
    <w:rsid w:val="000A7763"/>
    <w:rsid w:val="000B1054"/>
    <w:rsid w:val="000B3411"/>
    <w:rsid w:val="000C054C"/>
    <w:rsid w:val="000C12C2"/>
    <w:rsid w:val="000D11AF"/>
    <w:rsid w:val="000D6255"/>
    <w:rsid w:val="000D6262"/>
    <w:rsid w:val="000D7B4A"/>
    <w:rsid w:val="000E4006"/>
    <w:rsid w:val="000E4CCE"/>
    <w:rsid w:val="000F3DA2"/>
    <w:rsid w:val="000F5FDE"/>
    <w:rsid w:val="000F7466"/>
    <w:rsid w:val="00127B12"/>
    <w:rsid w:val="0013000E"/>
    <w:rsid w:val="00133F81"/>
    <w:rsid w:val="00135943"/>
    <w:rsid w:val="001645FB"/>
    <w:rsid w:val="00173D2B"/>
    <w:rsid w:val="00181676"/>
    <w:rsid w:val="00183603"/>
    <w:rsid w:val="00194E78"/>
    <w:rsid w:val="0019707B"/>
    <w:rsid w:val="00197E8B"/>
    <w:rsid w:val="00197FA4"/>
    <w:rsid w:val="001A161A"/>
    <w:rsid w:val="001A3192"/>
    <w:rsid w:val="001A3B79"/>
    <w:rsid w:val="001A66B6"/>
    <w:rsid w:val="001B4716"/>
    <w:rsid w:val="001B4EA4"/>
    <w:rsid w:val="001B70C9"/>
    <w:rsid w:val="001C7C52"/>
    <w:rsid w:val="001D25F3"/>
    <w:rsid w:val="001D63FF"/>
    <w:rsid w:val="001E15F1"/>
    <w:rsid w:val="001E16FA"/>
    <w:rsid w:val="001E6213"/>
    <w:rsid w:val="001F14C7"/>
    <w:rsid w:val="001F296B"/>
    <w:rsid w:val="001F7405"/>
    <w:rsid w:val="00205533"/>
    <w:rsid w:val="00212B8D"/>
    <w:rsid w:val="00214488"/>
    <w:rsid w:val="00222983"/>
    <w:rsid w:val="00234A7D"/>
    <w:rsid w:val="002370D0"/>
    <w:rsid w:val="00255958"/>
    <w:rsid w:val="00257FA2"/>
    <w:rsid w:val="0026574A"/>
    <w:rsid w:val="002660BB"/>
    <w:rsid w:val="002720E8"/>
    <w:rsid w:val="00275293"/>
    <w:rsid w:val="00276901"/>
    <w:rsid w:val="002776B0"/>
    <w:rsid w:val="002853FA"/>
    <w:rsid w:val="00286C7E"/>
    <w:rsid w:val="0029653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053"/>
    <w:rsid w:val="003446A0"/>
    <w:rsid w:val="0034481B"/>
    <w:rsid w:val="00346BFF"/>
    <w:rsid w:val="00350130"/>
    <w:rsid w:val="00354334"/>
    <w:rsid w:val="00356FC7"/>
    <w:rsid w:val="00357E05"/>
    <w:rsid w:val="0036180C"/>
    <w:rsid w:val="00362106"/>
    <w:rsid w:val="00363CF5"/>
    <w:rsid w:val="00364344"/>
    <w:rsid w:val="003702CA"/>
    <w:rsid w:val="00370617"/>
    <w:rsid w:val="00382F1F"/>
    <w:rsid w:val="00391DA4"/>
    <w:rsid w:val="003A3C64"/>
    <w:rsid w:val="003A3F83"/>
    <w:rsid w:val="003C43EF"/>
    <w:rsid w:val="003C4DA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2E2"/>
    <w:rsid w:val="0045118A"/>
    <w:rsid w:val="00455D51"/>
    <w:rsid w:val="00456BF9"/>
    <w:rsid w:val="00461057"/>
    <w:rsid w:val="004704A8"/>
    <w:rsid w:val="00471102"/>
    <w:rsid w:val="00471F18"/>
    <w:rsid w:val="004802BB"/>
    <w:rsid w:val="00484144"/>
    <w:rsid w:val="00484C19"/>
    <w:rsid w:val="00485866"/>
    <w:rsid w:val="00492076"/>
    <w:rsid w:val="0049330E"/>
    <w:rsid w:val="00493B1D"/>
    <w:rsid w:val="00497037"/>
    <w:rsid w:val="004A3009"/>
    <w:rsid w:val="004A6940"/>
    <w:rsid w:val="004A77A4"/>
    <w:rsid w:val="004C742C"/>
    <w:rsid w:val="004E1F3E"/>
    <w:rsid w:val="004E2953"/>
    <w:rsid w:val="004F21BD"/>
    <w:rsid w:val="004F4F1D"/>
    <w:rsid w:val="004F74DD"/>
    <w:rsid w:val="00501317"/>
    <w:rsid w:val="0050495C"/>
    <w:rsid w:val="00505DC9"/>
    <w:rsid w:val="00506E1E"/>
    <w:rsid w:val="00513C81"/>
    <w:rsid w:val="0052383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F0B"/>
    <w:rsid w:val="005E50C6"/>
    <w:rsid w:val="005E5C45"/>
    <w:rsid w:val="005F0D92"/>
    <w:rsid w:val="005F2A97"/>
    <w:rsid w:val="005F399B"/>
    <w:rsid w:val="006019F8"/>
    <w:rsid w:val="00605B20"/>
    <w:rsid w:val="006077BF"/>
    <w:rsid w:val="0061156F"/>
    <w:rsid w:val="00613FF5"/>
    <w:rsid w:val="006155A8"/>
    <w:rsid w:val="006217BD"/>
    <w:rsid w:val="00621B94"/>
    <w:rsid w:val="00626239"/>
    <w:rsid w:val="00635316"/>
    <w:rsid w:val="00635449"/>
    <w:rsid w:val="006378C5"/>
    <w:rsid w:val="00642C06"/>
    <w:rsid w:val="00645E6A"/>
    <w:rsid w:val="00665CBC"/>
    <w:rsid w:val="00667A5C"/>
    <w:rsid w:val="00677316"/>
    <w:rsid w:val="00683917"/>
    <w:rsid w:val="00686AEB"/>
    <w:rsid w:val="006A24FA"/>
    <w:rsid w:val="006B7897"/>
    <w:rsid w:val="006B7F4B"/>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615"/>
    <w:rsid w:val="00767936"/>
    <w:rsid w:val="00781B4D"/>
    <w:rsid w:val="007824BF"/>
    <w:rsid w:val="00783B8D"/>
    <w:rsid w:val="007932C9"/>
    <w:rsid w:val="00794B94"/>
    <w:rsid w:val="00794BD4"/>
    <w:rsid w:val="007A2F73"/>
    <w:rsid w:val="007A3061"/>
    <w:rsid w:val="007A5A0B"/>
    <w:rsid w:val="007C0E14"/>
    <w:rsid w:val="007C12B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268"/>
    <w:rsid w:val="00866563"/>
    <w:rsid w:val="00867003"/>
    <w:rsid w:val="00867AC2"/>
    <w:rsid w:val="0087056E"/>
    <w:rsid w:val="00875402"/>
    <w:rsid w:val="00884D51"/>
    <w:rsid w:val="008916EC"/>
    <w:rsid w:val="00891E4F"/>
    <w:rsid w:val="008A31C5"/>
    <w:rsid w:val="008A4F9A"/>
    <w:rsid w:val="008B2850"/>
    <w:rsid w:val="008C79B3"/>
    <w:rsid w:val="008D6D71"/>
    <w:rsid w:val="008D77BD"/>
    <w:rsid w:val="008E454C"/>
    <w:rsid w:val="008F1E5A"/>
    <w:rsid w:val="00901BDA"/>
    <w:rsid w:val="00907E8F"/>
    <w:rsid w:val="009121D8"/>
    <w:rsid w:val="00916F7A"/>
    <w:rsid w:val="00917FE3"/>
    <w:rsid w:val="00931674"/>
    <w:rsid w:val="009318C7"/>
    <w:rsid w:val="00931C09"/>
    <w:rsid w:val="009348C2"/>
    <w:rsid w:val="009440D0"/>
    <w:rsid w:val="00944590"/>
    <w:rsid w:val="009523A3"/>
    <w:rsid w:val="00960958"/>
    <w:rsid w:val="00963A46"/>
    <w:rsid w:val="00966A3E"/>
    <w:rsid w:val="00971422"/>
    <w:rsid w:val="00971493"/>
    <w:rsid w:val="00971AD9"/>
    <w:rsid w:val="00973069"/>
    <w:rsid w:val="00973523"/>
    <w:rsid w:val="00980766"/>
    <w:rsid w:val="009835D4"/>
    <w:rsid w:val="009865D4"/>
    <w:rsid w:val="00997152"/>
    <w:rsid w:val="009972CD"/>
    <w:rsid w:val="009A0E9C"/>
    <w:rsid w:val="009A45DA"/>
    <w:rsid w:val="009A65A4"/>
    <w:rsid w:val="009B06D2"/>
    <w:rsid w:val="009B34EC"/>
    <w:rsid w:val="009B5D67"/>
    <w:rsid w:val="009B6176"/>
    <w:rsid w:val="009C0D22"/>
    <w:rsid w:val="009C2DD9"/>
    <w:rsid w:val="009C3E09"/>
    <w:rsid w:val="009C5630"/>
    <w:rsid w:val="009D0E5D"/>
    <w:rsid w:val="009D0F63"/>
    <w:rsid w:val="009D7934"/>
    <w:rsid w:val="009D7CCF"/>
    <w:rsid w:val="009E5917"/>
    <w:rsid w:val="009E5961"/>
    <w:rsid w:val="009F4FAC"/>
    <w:rsid w:val="00A017C0"/>
    <w:rsid w:val="00A11228"/>
    <w:rsid w:val="00A222C2"/>
    <w:rsid w:val="00A305D6"/>
    <w:rsid w:val="00A342C4"/>
    <w:rsid w:val="00A50F6B"/>
    <w:rsid w:val="00A52237"/>
    <w:rsid w:val="00A551D6"/>
    <w:rsid w:val="00A6251B"/>
    <w:rsid w:val="00A64904"/>
    <w:rsid w:val="00A6754E"/>
    <w:rsid w:val="00A70F58"/>
    <w:rsid w:val="00A72987"/>
    <w:rsid w:val="00A7346B"/>
    <w:rsid w:val="00A84C4F"/>
    <w:rsid w:val="00A932A1"/>
    <w:rsid w:val="00A95046"/>
    <w:rsid w:val="00A96E06"/>
    <w:rsid w:val="00AA6197"/>
    <w:rsid w:val="00AA6C70"/>
    <w:rsid w:val="00AB16FD"/>
    <w:rsid w:val="00AB4813"/>
    <w:rsid w:val="00AC6466"/>
    <w:rsid w:val="00AC7639"/>
    <w:rsid w:val="00AD01AD"/>
    <w:rsid w:val="00AD08BB"/>
    <w:rsid w:val="00AD0EC0"/>
    <w:rsid w:val="00AD31DF"/>
    <w:rsid w:val="00AD70D6"/>
    <w:rsid w:val="00AD75BC"/>
    <w:rsid w:val="00AD7BB0"/>
    <w:rsid w:val="00AD7BC9"/>
    <w:rsid w:val="00AE1871"/>
    <w:rsid w:val="00AF1A8C"/>
    <w:rsid w:val="00AF37DA"/>
    <w:rsid w:val="00B0116D"/>
    <w:rsid w:val="00B01173"/>
    <w:rsid w:val="00B02F35"/>
    <w:rsid w:val="00B05A3C"/>
    <w:rsid w:val="00B07100"/>
    <w:rsid w:val="00B1138C"/>
    <w:rsid w:val="00B2574A"/>
    <w:rsid w:val="00B34977"/>
    <w:rsid w:val="00B35D8A"/>
    <w:rsid w:val="00B45B34"/>
    <w:rsid w:val="00B57047"/>
    <w:rsid w:val="00B60E3E"/>
    <w:rsid w:val="00B61D86"/>
    <w:rsid w:val="00B6342D"/>
    <w:rsid w:val="00B660FE"/>
    <w:rsid w:val="00B726BD"/>
    <w:rsid w:val="00B732BC"/>
    <w:rsid w:val="00B82D5B"/>
    <w:rsid w:val="00B90E33"/>
    <w:rsid w:val="00B96252"/>
    <w:rsid w:val="00B9676B"/>
    <w:rsid w:val="00BA2EA5"/>
    <w:rsid w:val="00BA364B"/>
    <w:rsid w:val="00BB1190"/>
    <w:rsid w:val="00BB2915"/>
    <w:rsid w:val="00BB31D0"/>
    <w:rsid w:val="00BB3A11"/>
    <w:rsid w:val="00BB4DDB"/>
    <w:rsid w:val="00BB5D79"/>
    <w:rsid w:val="00BB5F02"/>
    <w:rsid w:val="00BC773B"/>
    <w:rsid w:val="00BC7892"/>
    <w:rsid w:val="00BE05E9"/>
    <w:rsid w:val="00BE24D6"/>
    <w:rsid w:val="00BE7EFA"/>
    <w:rsid w:val="00BF06AD"/>
    <w:rsid w:val="00BF2C67"/>
    <w:rsid w:val="00C04F4D"/>
    <w:rsid w:val="00C12E48"/>
    <w:rsid w:val="00C13D14"/>
    <w:rsid w:val="00C15F53"/>
    <w:rsid w:val="00C23F09"/>
    <w:rsid w:val="00C25356"/>
    <w:rsid w:val="00C27100"/>
    <w:rsid w:val="00C328D0"/>
    <w:rsid w:val="00C46BC1"/>
    <w:rsid w:val="00C5235F"/>
    <w:rsid w:val="00C54CE2"/>
    <w:rsid w:val="00C61F4F"/>
    <w:rsid w:val="00C66BF3"/>
    <w:rsid w:val="00C70140"/>
    <w:rsid w:val="00C73CA7"/>
    <w:rsid w:val="00C822F6"/>
    <w:rsid w:val="00C82AC2"/>
    <w:rsid w:val="00C8456C"/>
    <w:rsid w:val="00C912A7"/>
    <w:rsid w:val="00C91E19"/>
    <w:rsid w:val="00C92402"/>
    <w:rsid w:val="00C92867"/>
    <w:rsid w:val="00C93B93"/>
    <w:rsid w:val="00CA037D"/>
    <w:rsid w:val="00CA0837"/>
    <w:rsid w:val="00CA2442"/>
    <w:rsid w:val="00CA4725"/>
    <w:rsid w:val="00CB6246"/>
    <w:rsid w:val="00CC0A17"/>
    <w:rsid w:val="00CC5645"/>
    <w:rsid w:val="00CD0F93"/>
    <w:rsid w:val="00CD1BD1"/>
    <w:rsid w:val="00CD528D"/>
    <w:rsid w:val="00CE3E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A81"/>
    <w:rsid w:val="00D500E9"/>
    <w:rsid w:val="00D507BC"/>
    <w:rsid w:val="00D6090A"/>
    <w:rsid w:val="00D62FA3"/>
    <w:rsid w:val="00D63B6F"/>
    <w:rsid w:val="00D64A90"/>
    <w:rsid w:val="00D90DD2"/>
    <w:rsid w:val="00D9410B"/>
    <w:rsid w:val="00D9695B"/>
    <w:rsid w:val="00DA157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2E7"/>
    <w:rsid w:val="00E543CF"/>
    <w:rsid w:val="00E546FD"/>
    <w:rsid w:val="00E608F1"/>
    <w:rsid w:val="00E611B9"/>
    <w:rsid w:val="00E7144F"/>
    <w:rsid w:val="00E73D74"/>
    <w:rsid w:val="00E76A79"/>
    <w:rsid w:val="00E80692"/>
    <w:rsid w:val="00E80C24"/>
    <w:rsid w:val="00E840E9"/>
    <w:rsid w:val="00E84CF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F5F"/>
    <w:rsid w:val="00F54B9C"/>
    <w:rsid w:val="00F56E96"/>
    <w:rsid w:val="00F573DD"/>
    <w:rsid w:val="00F61E59"/>
    <w:rsid w:val="00F63D99"/>
    <w:rsid w:val="00F6426B"/>
    <w:rsid w:val="00F70507"/>
    <w:rsid w:val="00F709B3"/>
    <w:rsid w:val="00F71A5E"/>
    <w:rsid w:val="00FA0AFC"/>
    <w:rsid w:val="00FA1C82"/>
    <w:rsid w:val="00FA2ED1"/>
    <w:rsid w:val="00FA4A52"/>
    <w:rsid w:val="00FB4045"/>
    <w:rsid w:val="00FB4D8E"/>
    <w:rsid w:val="00FB5ED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E130236"/>
  <w15:docId w15:val="{FBC1F63A-4ADB-4C3F-A843-756E849DA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6B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BFF"/>
    <w:rPr>
      <w:rFonts w:ascii="Segoe UI" w:hAnsi="Segoe UI" w:cs="Segoe UI"/>
      <w:spacing w:val="4"/>
      <w:sz w:val="18"/>
      <w:szCs w:val="18"/>
    </w:rPr>
  </w:style>
  <w:style w:type="character" w:styleId="LineNumber">
    <w:name w:val="line number"/>
    <w:basedOn w:val="DefaultParagraphFont"/>
    <w:semiHidden/>
    <w:unhideWhenUsed/>
    <w:rsid w:val="00C27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666083">
      <w:bodyDiv w:val="1"/>
      <w:marLeft w:val="0"/>
      <w:marRight w:val="0"/>
      <w:marTop w:val="0"/>
      <w:marBottom w:val="0"/>
      <w:divBdr>
        <w:top w:val="none" w:sz="0" w:space="0" w:color="auto"/>
        <w:left w:val="none" w:sz="0" w:space="0" w:color="auto"/>
        <w:bottom w:val="none" w:sz="0" w:space="0" w:color="auto"/>
        <w:right w:val="none" w:sz="0" w:space="0" w:color="auto"/>
      </w:divBdr>
    </w:div>
    <w:div w:id="290792047">
      <w:bodyDiv w:val="1"/>
      <w:marLeft w:val="0"/>
      <w:marRight w:val="0"/>
      <w:marTop w:val="0"/>
      <w:marBottom w:val="0"/>
      <w:divBdr>
        <w:top w:val="none" w:sz="0" w:space="0" w:color="auto"/>
        <w:left w:val="none" w:sz="0" w:space="0" w:color="auto"/>
        <w:bottom w:val="none" w:sz="0" w:space="0" w:color="auto"/>
        <w:right w:val="none" w:sz="0" w:space="0" w:color="auto"/>
      </w:divBdr>
    </w:div>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674040568">
      <w:bodyDiv w:val="1"/>
      <w:marLeft w:val="0"/>
      <w:marRight w:val="0"/>
      <w:marTop w:val="0"/>
      <w:marBottom w:val="0"/>
      <w:divBdr>
        <w:top w:val="none" w:sz="0" w:space="0" w:color="auto"/>
        <w:left w:val="none" w:sz="0" w:space="0" w:color="auto"/>
        <w:bottom w:val="none" w:sz="0" w:space="0" w:color="auto"/>
        <w:right w:val="none" w:sz="0" w:space="0" w:color="auto"/>
      </w:divBdr>
    </w:div>
    <w:div w:id="751926340">
      <w:bodyDiv w:val="1"/>
      <w:marLeft w:val="0"/>
      <w:marRight w:val="0"/>
      <w:marTop w:val="0"/>
      <w:marBottom w:val="0"/>
      <w:divBdr>
        <w:top w:val="none" w:sz="0" w:space="0" w:color="auto"/>
        <w:left w:val="none" w:sz="0" w:space="0" w:color="auto"/>
        <w:bottom w:val="none" w:sz="0" w:space="0" w:color="auto"/>
        <w:right w:val="none" w:sz="0" w:space="0" w:color="auto"/>
      </w:divBdr>
    </w:div>
    <w:div w:id="983892931">
      <w:bodyDiv w:val="1"/>
      <w:marLeft w:val="0"/>
      <w:marRight w:val="0"/>
      <w:marTop w:val="0"/>
      <w:marBottom w:val="0"/>
      <w:divBdr>
        <w:top w:val="none" w:sz="0" w:space="0" w:color="auto"/>
        <w:left w:val="none" w:sz="0" w:space="0" w:color="auto"/>
        <w:bottom w:val="none" w:sz="0" w:space="0" w:color="auto"/>
        <w:right w:val="none" w:sz="0" w:space="0" w:color="auto"/>
      </w:divBdr>
      <w:divsChild>
        <w:div w:id="1255743141">
          <w:marLeft w:val="0"/>
          <w:marRight w:val="0"/>
          <w:marTop w:val="0"/>
          <w:marBottom w:val="0"/>
          <w:divBdr>
            <w:top w:val="none" w:sz="0" w:space="0" w:color="auto"/>
            <w:left w:val="none" w:sz="0" w:space="0" w:color="auto"/>
            <w:bottom w:val="none" w:sz="0" w:space="0" w:color="auto"/>
            <w:right w:val="none" w:sz="0" w:space="0" w:color="auto"/>
          </w:divBdr>
          <w:divsChild>
            <w:div w:id="1820220361">
              <w:marLeft w:val="0"/>
              <w:marRight w:val="0"/>
              <w:marTop w:val="0"/>
              <w:marBottom w:val="0"/>
              <w:divBdr>
                <w:top w:val="none" w:sz="0" w:space="0" w:color="auto"/>
                <w:left w:val="none" w:sz="0" w:space="0" w:color="auto"/>
                <w:bottom w:val="none" w:sz="0" w:space="0" w:color="auto"/>
                <w:right w:val="none" w:sz="0" w:space="0" w:color="auto"/>
              </w:divBdr>
              <w:divsChild>
                <w:div w:id="1792629963">
                  <w:marLeft w:val="0"/>
                  <w:marRight w:val="0"/>
                  <w:marTop w:val="0"/>
                  <w:marBottom w:val="0"/>
                  <w:divBdr>
                    <w:top w:val="none" w:sz="0" w:space="0" w:color="auto"/>
                    <w:left w:val="none" w:sz="0" w:space="0" w:color="auto"/>
                    <w:bottom w:val="none" w:sz="0" w:space="0" w:color="auto"/>
                    <w:right w:val="none" w:sz="0" w:space="0" w:color="auto"/>
                  </w:divBdr>
                  <w:divsChild>
                    <w:div w:id="1147430008">
                      <w:marLeft w:val="0"/>
                      <w:marRight w:val="0"/>
                      <w:marTop w:val="0"/>
                      <w:marBottom w:val="0"/>
                      <w:divBdr>
                        <w:top w:val="none" w:sz="0" w:space="0" w:color="auto"/>
                        <w:left w:val="none" w:sz="0" w:space="0" w:color="auto"/>
                        <w:bottom w:val="none" w:sz="0" w:space="0" w:color="auto"/>
                        <w:right w:val="none" w:sz="0" w:space="0" w:color="auto"/>
                      </w:divBdr>
                      <w:divsChild>
                        <w:div w:id="2061005627">
                          <w:marLeft w:val="0"/>
                          <w:marRight w:val="0"/>
                          <w:marTop w:val="0"/>
                          <w:marBottom w:val="0"/>
                          <w:divBdr>
                            <w:top w:val="none" w:sz="0" w:space="0" w:color="auto"/>
                            <w:left w:val="none" w:sz="0" w:space="0" w:color="auto"/>
                            <w:bottom w:val="none" w:sz="0" w:space="0" w:color="auto"/>
                            <w:right w:val="none" w:sz="0" w:space="0" w:color="auto"/>
                          </w:divBdr>
                          <w:divsChild>
                            <w:div w:id="2135519897">
                              <w:marLeft w:val="0"/>
                              <w:marRight w:val="0"/>
                              <w:marTop w:val="0"/>
                              <w:marBottom w:val="0"/>
                              <w:divBdr>
                                <w:top w:val="none" w:sz="0" w:space="0" w:color="auto"/>
                                <w:left w:val="none" w:sz="0" w:space="0" w:color="auto"/>
                                <w:bottom w:val="none" w:sz="0" w:space="0" w:color="auto"/>
                                <w:right w:val="none" w:sz="0" w:space="0" w:color="auto"/>
                              </w:divBdr>
                              <w:divsChild>
                                <w:div w:id="634065714">
                                  <w:marLeft w:val="0"/>
                                  <w:marRight w:val="0"/>
                                  <w:marTop w:val="0"/>
                                  <w:marBottom w:val="0"/>
                                  <w:divBdr>
                                    <w:top w:val="none" w:sz="0" w:space="0" w:color="auto"/>
                                    <w:left w:val="none" w:sz="0" w:space="0" w:color="auto"/>
                                    <w:bottom w:val="none" w:sz="0" w:space="0" w:color="auto"/>
                                    <w:right w:val="none" w:sz="0" w:space="0" w:color="auto"/>
                                  </w:divBdr>
                                  <w:divsChild>
                                    <w:div w:id="1712920325">
                                      <w:marLeft w:val="0"/>
                                      <w:marRight w:val="0"/>
                                      <w:marTop w:val="0"/>
                                      <w:marBottom w:val="0"/>
                                      <w:divBdr>
                                        <w:top w:val="none" w:sz="0" w:space="0" w:color="auto"/>
                                        <w:left w:val="none" w:sz="0" w:space="0" w:color="auto"/>
                                        <w:bottom w:val="none" w:sz="0" w:space="0" w:color="auto"/>
                                        <w:right w:val="none" w:sz="0" w:space="0" w:color="auto"/>
                                      </w:divBdr>
                                      <w:divsChild>
                                        <w:div w:id="2118483165">
                                          <w:marLeft w:val="0"/>
                                          <w:marRight w:val="0"/>
                                          <w:marTop w:val="0"/>
                                          <w:marBottom w:val="0"/>
                                          <w:divBdr>
                                            <w:top w:val="none" w:sz="0" w:space="0" w:color="auto"/>
                                            <w:left w:val="none" w:sz="0" w:space="0" w:color="auto"/>
                                            <w:bottom w:val="none" w:sz="0" w:space="0" w:color="auto"/>
                                            <w:right w:val="none" w:sz="0" w:space="0" w:color="auto"/>
                                          </w:divBdr>
                                          <w:divsChild>
                                            <w:div w:id="446966193">
                                              <w:marLeft w:val="0"/>
                                              <w:marRight w:val="0"/>
                                              <w:marTop w:val="0"/>
                                              <w:marBottom w:val="0"/>
                                              <w:divBdr>
                                                <w:top w:val="none" w:sz="0" w:space="0" w:color="auto"/>
                                                <w:left w:val="none" w:sz="0" w:space="0" w:color="auto"/>
                                                <w:bottom w:val="none" w:sz="0" w:space="0" w:color="auto"/>
                                                <w:right w:val="none" w:sz="0" w:space="0" w:color="auto"/>
                                              </w:divBdr>
                                              <w:divsChild>
                                                <w:div w:id="2028485977">
                                                  <w:marLeft w:val="0"/>
                                                  <w:marRight w:val="0"/>
                                                  <w:marTop w:val="0"/>
                                                  <w:marBottom w:val="0"/>
                                                  <w:divBdr>
                                                    <w:top w:val="none" w:sz="0" w:space="0" w:color="auto"/>
                                                    <w:left w:val="none" w:sz="0" w:space="0" w:color="auto"/>
                                                    <w:bottom w:val="none" w:sz="0" w:space="0" w:color="auto"/>
                                                    <w:right w:val="none" w:sz="0" w:space="0" w:color="auto"/>
                                                  </w:divBdr>
                                                  <w:divsChild>
                                                    <w:div w:id="1329989452">
                                                      <w:marLeft w:val="0"/>
                                                      <w:marRight w:val="0"/>
                                                      <w:marTop w:val="0"/>
                                                      <w:marBottom w:val="0"/>
                                                      <w:divBdr>
                                                        <w:top w:val="none" w:sz="0" w:space="0" w:color="auto"/>
                                                        <w:left w:val="none" w:sz="0" w:space="0" w:color="auto"/>
                                                        <w:bottom w:val="none" w:sz="0" w:space="0" w:color="auto"/>
                                                        <w:right w:val="none" w:sz="0" w:space="0" w:color="auto"/>
                                                      </w:divBdr>
                                                      <w:divsChild>
                                                        <w:div w:id="1944412799">
                                                          <w:marLeft w:val="0"/>
                                                          <w:marRight w:val="0"/>
                                                          <w:marTop w:val="0"/>
                                                          <w:marBottom w:val="0"/>
                                                          <w:divBdr>
                                                            <w:top w:val="none" w:sz="0" w:space="0" w:color="auto"/>
                                                            <w:left w:val="none" w:sz="0" w:space="0" w:color="auto"/>
                                                            <w:bottom w:val="none" w:sz="0" w:space="0" w:color="auto"/>
                                                            <w:right w:val="none" w:sz="0" w:space="0" w:color="auto"/>
                                                          </w:divBdr>
                                                          <w:divsChild>
                                                            <w:div w:id="792988746">
                                                              <w:marLeft w:val="0"/>
                                                              <w:marRight w:val="0"/>
                                                              <w:marTop w:val="0"/>
                                                              <w:marBottom w:val="0"/>
                                                              <w:divBdr>
                                                                <w:top w:val="none" w:sz="0" w:space="0" w:color="auto"/>
                                                                <w:left w:val="none" w:sz="0" w:space="0" w:color="auto"/>
                                                                <w:bottom w:val="none" w:sz="0" w:space="0" w:color="auto"/>
                                                                <w:right w:val="none" w:sz="0" w:space="0" w:color="auto"/>
                                                              </w:divBdr>
                                                              <w:divsChild>
                                                                <w:div w:id="1861166370">
                                                                  <w:marLeft w:val="0"/>
                                                                  <w:marRight w:val="0"/>
                                                                  <w:marTop w:val="0"/>
                                                                  <w:marBottom w:val="0"/>
                                                                  <w:divBdr>
                                                                    <w:top w:val="none" w:sz="0" w:space="0" w:color="auto"/>
                                                                    <w:left w:val="none" w:sz="0" w:space="0" w:color="auto"/>
                                                                    <w:bottom w:val="none" w:sz="0" w:space="0" w:color="auto"/>
                                                                    <w:right w:val="none" w:sz="0" w:space="0" w:color="auto"/>
                                                                  </w:divBdr>
                                                                  <w:divsChild>
                                                                    <w:div w:id="82871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053037716">
      <w:bodyDiv w:val="1"/>
      <w:marLeft w:val="0"/>
      <w:marRight w:val="0"/>
      <w:marTop w:val="0"/>
      <w:marBottom w:val="0"/>
      <w:divBdr>
        <w:top w:val="none" w:sz="0" w:space="0" w:color="auto"/>
        <w:left w:val="none" w:sz="0" w:space="0" w:color="auto"/>
        <w:bottom w:val="none" w:sz="0" w:space="0" w:color="auto"/>
        <w:right w:val="none" w:sz="0" w:space="0" w:color="auto"/>
      </w:divBdr>
    </w:div>
    <w:div w:id="1184130598">
      <w:bodyDiv w:val="1"/>
      <w:marLeft w:val="0"/>
      <w:marRight w:val="0"/>
      <w:marTop w:val="0"/>
      <w:marBottom w:val="0"/>
      <w:divBdr>
        <w:top w:val="none" w:sz="0" w:space="0" w:color="auto"/>
        <w:left w:val="none" w:sz="0" w:space="0" w:color="auto"/>
        <w:bottom w:val="none" w:sz="0" w:space="0" w:color="auto"/>
        <w:right w:val="none" w:sz="0" w:space="0" w:color="auto"/>
      </w:divBdr>
    </w:div>
    <w:div w:id="1249315363">
      <w:bodyDiv w:val="1"/>
      <w:marLeft w:val="0"/>
      <w:marRight w:val="0"/>
      <w:marTop w:val="0"/>
      <w:marBottom w:val="0"/>
      <w:divBdr>
        <w:top w:val="none" w:sz="0" w:space="0" w:color="auto"/>
        <w:left w:val="none" w:sz="0" w:space="0" w:color="auto"/>
        <w:bottom w:val="none" w:sz="0" w:space="0" w:color="auto"/>
        <w:right w:val="none" w:sz="0" w:space="0" w:color="auto"/>
      </w:divBdr>
    </w:div>
    <w:div w:id="1762945326">
      <w:bodyDiv w:val="1"/>
      <w:marLeft w:val="0"/>
      <w:marRight w:val="0"/>
      <w:marTop w:val="0"/>
      <w:marBottom w:val="0"/>
      <w:divBdr>
        <w:top w:val="none" w:sz="0" w:space="0" w:color="auto"/>
        <w:left w:val="none" w:sz="0" w:space="0" w:color="auto"/>
        <w:bottom w:val="none" w:sz="0" w:space="0" w:color="auto"/>
        <w:right w:val="none" w:sz="0" w:space="0" w:color="auto"/>
      </w:divBdr>
      <w:divsChild>
        <w:div w:id="772940499">
          <w:marLeft w:val="0"/>
          <w:marRight w:val="0"/>
          <w:marTop w:val="0"/>
          <w:marBottom w:val="0"/>
          <w:divBdr>
            <w:top w:val="none" w:sz="0" w:space="0" w:color="auto"/>
            <w:left w:val="none" w:sz="0" w:space="0" w:color="auto"/>
            <w:bottom w:val="none" w:sz="0" w:space="0" w:color="auto"/>
            <w:right w:val="none" w:sz="0" w:space="0" w:color="auto"/>
          </w:divBdr>
        </w:div>
        <w:div w:id="446849536">
          <w:marLeft w:val="0"/>
          <w:marRight w:val="0"/>
          <w:marTop w:val="0"/>
          <w:marBottom w:val="0"/>
          <w:divBdr>
            <w:top w:val="none" w:sz="0" w:space="0" w:color="auto"/>
            <w:left w:val="none" w:sz="0" w:space="0" w:color="auto"/>
            <w:bottom w:val="none" w:sz="0" w:space="0" w:color="auto"/>
            <w:right w:val="none" w:sz="0" w:space="0" w:color="auto"/>
          </w:divBdr>
        </w:div>
        <w:div w:id="1091390117">
          <w:marLeft w:val="0"/>
          <w:marRight w:val="0"/>
          <w:marTop w:val="0"/>
          <w:marBottom w:val="0"/>
          <w:divBdr>
            <w:top w:val="none" w:sz="0" w:space="0" w:color="auto"/>
            <w:left w:val="none" w:sz="0" w:space="0" w:color="auto"/>
            <w:bottom w:val="none" w:sz="0" w:space="0" w:color="auto"/>
            <w:right w:val="none" w:sz="0" w:space="0" w:color="auto"/>
          </w:divBdr>
        </w:div>
        <w:div w:id="871962629">
          <w:marLeft w:val="0"/>
          <w:marRight w:val="0"/>
          <w:marTop w:val="0"/>
          <w:marBottom w:val="0"/>
          <w:divBdr>
            <w:top w:val="none" w:sz="0" w:space="0" w:color="auto"/>
            <w:left w:val="none" w:sz="0" w:space="0" w:color="auto"/>
            <w:bottom w:val="none" w:sz="0" w:space="0" w:color="auto"/>
            <w:right w:val="none" w:sz="0" w:space="0" w:color="auto"/>
          </w:divBdr>
        </w:div>
        <w:div w:id="232588480">
          <w:marLeft w:val="0"/>
          <w:marRight w:val="0"/>
          <w:marTop w:val="0"/>
          <w:marBottom w:val="0"/>
          <w:divBdr>
            <w:top w:val="none" w:sz="0" w:space="0" w:color="auto"/>
            <w:left w:val="none" w:sz="0" w:space="0" w:color="auto"/>
            <w:bottom w:val="none" w:sz="0" w:space="0" w:color="auto"/>
            <w:right w:val="none" w:sz="0" w:space="0" w:color="auto"/>
          </w:divBdr>
        </w:div>
        <w:div w:id="962225394">
          <w:marLeft w:val="0"/>
          <w:marRight w:val="0"/>
          <w:marTop w:val="0"/>
          <w:marBottom w:val="0"/>
          <w:divBdr>
            <w:top w:val="none" w:sz="0" w:space="0" w:color="auto"/>
            <w:left w:val="none" w:sz="0" w:space="0" w:color="auto"/>
            <w:bottom w:val="none" w:sz="0" w:space="0" w:color="auto"/>
            <w:right w:val="none" w:sz="0" w:space="0" w:color="auto"/>
          </w:divBdr>
        </w:div>
        <w:div w:id="1075862180">
          <w:marLeft w:val="0"/>
          <w:marRight w:val="0"/>
          <w:marTop w:val="0"/>
          <w:marBottom w:val="0"/>
          <w:divBdr>
            <w:top w:val="none" w:sz="0" w:space="0" w:color="auto"/>
            <w:left w:val="none" w:sz="0" w:space="0" w:color="auto"/>
            <w:bottom w:val="none" w:sz="0" w:space="0" w:color="auto"/>
            <w:right w:val="none" w:sz="0" w:space="0" w:color="auto"/>
          </w:divBdr>
        </w:div>
        <w:div w:id="1876387066">
          <w:marLeft w:val="0"/>
          <w:marRight w:val="0"/>
          <w:marTop w:val="0"/>
          <w:marBottom w:val="0"/>
          <w:divBdr>
            <w:top w:val="none" w:sz="0" w:space="0" w:color="auto"/>
            <w:left w:val="none" w:sz="0" w:space="0" w:color="auto"/>
            <w:bottom w:val="none" w:sz="0" w:space="0" w:color="auto"/>
            <w:right w:val="none" w:sz="0" w:space="0" w:color="auto"/>
          </w:divBdr>
        </w:div>
        <w:div w:id="2037733336">
          <w:marLeft w:val="0"/>
          <w:marRight w:val="0"/>
          <w:marTop w:val="0"/>
          <w:marBottom w:val="0"/>
          <w:divBdr>
            <w:top w:val="none" w:sz="0" w:space="0" w:color="auto"/>
            <w:left w:val="none" w:sz="0" w:space="0" w:color="auto"/>
            <w:bottom w:val="none" w:sz="0" w:space="0" w:color="auto"/>
            <w:right w:val="none" w:sz="0" w:space="0" w:color="auto"/>
          </w:divBdr>
        </w:div>
        <w:div w:id="424618770">
          <w:marLeft w:val="0"/>
          <w:marRight w:val="0"/>
          <w:marTop w:val="0"/>
          <w:marBottom w:val="0"/>
          <w:divBdr>
            <w:top w:val="none" w:sz="0" w:space="0" w:color="auto"/>
            <w:left w:val="none" w:sz="0" w:space="0" w:color="auto"/>
            <w:bottom w:val="none" w:sz="0" w:space="0" w:color="auto"/>
            <w:right w:val="none" w:sz="0" w:space="0" w:color="auto"/>
          </w:divBdr>
        </w:div>
      </w:divsChild>
    </w:div>
    <w:div w:id="213412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B7453-800B-43E9-9691-E404DB6AB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2392</Words>
  <Characters>12920</Characters>
  <Application>Microsoft Office Word</Application>
  <DocSecurity>0</DocSecurity>
  <Lines>286</Lines>
  <Paragraphs>60</Paragraphs>
  <ScaleCrop>false</ScaleCrop>
  <HeadingPairs>
    <vt:vector size="2" baseType="variant">
      <vt:variant>
        <vt:lpstr>Title</vt:lpstr>
      </vt:variant>
      <vt:variant>
        <vt:i4>1</vt:i4>
      </vt:variant>
    </vt:vector>
  </HeadingPairs>
  <TitlesOfParts>
    <vt:vector size="1" baseType="lpstr">
      <vt:lpstr>A4268</vt:lpstr>
    </vt:vector>
  </TitlesOfParts>
  <Manager>R229</Manager>
  <Company>NJ Office of Legislative Services</Company>
  <LinksUpToDate>false</LinksUpToDate>
  <CharactersWithSpaces>15325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A4268</dc:title>
  <dc:subject/>
  <dc:creator>Assemblywoman  VAINIERI HUTTLE</dc:creator>
  <cp:keywords>A4268|7|CL |279|84|53|N|0|</cp:keywords>
  <dc:description>INTRODUCED JUNE 15, 2020</dc:description>
  <cp:lastModifiedBy>Siracusa, Nicole</cp:lastModifiedBy>
  <cp:revision>2</cp:revision>
  <cp:lastPrinted>2020-06-22T14:46:00Z</cp:lastPrinted>
  <dcterms:created xsi:type="dcterms:W3CDTF">2020-06-22T14:47:00Z</dcterms:created>
  <dcterms:modified xsi:type="dcterms:W3CDTF">2020-06-22T14:47:00Z</dcterms:modified>
  <cp:category>s.1: C.34:11D-12 to 2020/6_x000d_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