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081A"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4081A" w:rsidRPr="0064081A" w:rsidRDefault="0064081A" w:rsidP="00292D7C">
      <w:pPr>
        <w:pStyle w:val="TopofPage1"/>
        <w:rPr>
          <w:sz w:val="24"/>
        </w:rPr>
      </w:pPr>
    </w:p>
    <w:p w:rsidR="00292D7C" w:rsidRPr="0064081A" w:rsidRDefault="0064081A" w:rsidP="00ED5E27">
      <w:pPr>
        <w:pStyle w:val="TopofPage1"/>
        <w:rPr>
          <w:szCs w:val="24"/>
        </w:rPr>
      </w:pPr>
      <w:r>
        <w:rPr>
          <w:szCs w:val="24"/>
        </w:rPr>
        <w:t>[First Reprint]</w:t>
      </w:r>
    </w:p>
    <w:p w:rsidR="00AA5E23" w:rsidRDefault="0064081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4276</w:t>
      </w:r>
      <w:r w:rsidR="0063703D" w:rsidRPr="00ED5E27">
        <w:rPr>
          <w:b/>
          <w:sz w:val="36"/>
          <w:szCs w:val="36"/>
        </w:rPr>
        <w:t xml:space="preserve"> </w:t>
      </w:r>
    </w:p>
    <w:p w:rsidR="00D33775" w:rsidRPr="004721EF" w:rsidRDefault="00D33775" w:rsidP="0007575C">
      <w:pPr>
        <w:pStyle w:val="TopofPage1"/>
        <w:rPr>
          <w:sz w:val="24"/>
          <w:szCs w:val="24"/>
        </w:rPr>
      </w:pPr>
    </w:p>
    <w:p w:rsidR="009857C4" w:rsidRPr="002201DF" w:rsidRDefault="009857C4" w:rsidP="009857C4">
      <w:pPr>
        <w:pStyle w:val="TopofPage1"/>
        <w:rPr>
          <w:sz w:val="24"/>
          <w:szCs w:val="36"/>
        </w:rPr>
      </w:pPr>
      <w:r>
        <w:rPr>
          <w:sz w:val="24"/>
          <w:szCs w:val="36"/>
        </w:rPr>
        <w:t>with committee amendments</w:t>
      </w:r>
    </w:p>
    <w:p w:rsidR="009857C4" w:rsidRPr="004721EF" w:rsidRDefault="009857C4" w:rsidP="009857C4">
      <w:pPr>
        <w:pStyle w:val="TopofPage1"/>
        <w:rPr>
          <w:sz w:val="24"/>
          <w:szCs w:val="24"/>
        </w:rPr>
      </w:pPr>
    </w:p>
    <w:p w:rsidR="009857C4" w:rsidRDefault="009857C4" w:rsidP="009857C4">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9857C4" w:rsidRDefault="009857C4" w:rsidP="009857C4">
      <w:pPr>
        <w:tabs>
          <w:tab w:val="left" w:pos="900"/>
          <w:tab w:val="left" w:pos="4140"/>
          <w:tab w:val="left" w:pos="5670"/>
          <w:tab w:val="left" w:pos="5940"/>
        </w:tabs>
        <w:jc w:val="center"/>
        <w:rPr>
          <w:szCs w:val="24"/>
        </w:rPr>
      </w:pPr>
    </w:p>
    <w:p w:rsidR="00401681" w:rsidRPr="009857C4" w:rsidRDefault="009857C4" w:rsidP="009857C4">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AUGUST 24, 2020</w:t>
      </w:r>
    </w:p>
    <w:p w:rsidR="00401681" w:rsidRDefault="00401681" w:rsidP="0083060A"/>
    <w:p w:rsidR="004B2ABF" w:rsidRDefault="0064081A" w:rsidP="0083060A">
      <w:r>
        <w:tab/>
        <w:t>The Assembly Appropriations Committee reports favora</w:t>
      </w:r>
      <w:r w:rsidR="0043223D">
        <w:t>bly Assembly Bill No. 4276 (1R), with committee amendments.</w:t>
      </w:r>
    </w:p>
    <w:p w:rsidR="00D44104" w:rsidRDefault="00D44104" w:rsidP="00D44104">
      <w:r>
        <w:tab/>
        <w:t xml:space="preserve">As amended by the committee, this bill allows voters to cure certain mail-in ballots that have been rejected. Under the ballot curing provisions, the bill provides that mail-in ballots </w:t>
      </w:r>
      <w:r w:rsidRPr="00FD078B">
        <w:t>would not be rejected due to any defect arising out of or relating to the preparation or mailing of the ballot or envelope that was not reasonably caused by the voters, such as a torn envelope and missing or insufficient glue to allow the ballot to be sealed</w:t>
      </w:r>
      <w:r>
        <w:t>. The bill also requires the county board of elections to, promptly after receiving each mail-in ballot, undertake the following procedures and requirements concerning the acceptance or rejection of each mail-in ballot:</w:t>
      </w:r>
    </w:p>
    <w:p w:rsidR="00D44104" w:rsidRPr="00A50D43" w:rsidRDefault="00D44104" w:rsidP="00D44104">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A50D43">
        <w:rPr>
          <w:szCs w:val="24"/>
        </w:rPr>
        <w:t>(1)</w:t>
      </w:r>
      <w:r w:rsidRPr="00A50D43">
        <w:rPr>
          <w:spacing w:val="4"/>
          <w:szCs w:val="24"/>
        </w:rPr>
        <w:t xml:space="preserve">  within 24 hours after the decision has been made to reject a voter’s mail-in or provisional ballot </w:t>
      </w:r>
      <w:r w:rsidRPr="00A50D43">
        <w:rPr>
          <w:szCs w:val="24"/>
        </w:rPr>
        <w:t>on the basis of a missing signature or discrepant signature</w:t>
      </w:r>
      <w:r w:rsidRPr="00A50D43">
        <w:rPr>
          <w:spacing w:val="4"/>
          <w:szCs w:val="24"/>
        </w:rPr>
        <w:t xml:space="preserve">, issue a “Cure Letter” </w:t>
      </w:r>
      <w:r w:rsidRPr="00A50D43">
        <w:rPr>
          <w:szCs w:val="24"/>
        </w:rPr>
        <w:t>by mail or email</w:t>
      </w:r>
      <w:r w:rsidRPr="00A50D43">
        <w:rPr>
          <w:spacing w:val="4"/>
          <w:szCs w:val="24"/>
        </w:rPr>
        <w:t xml:space="preserve"> to the voter whose ballot was rejected, which shall inform the voter of that fact and provide the reasoning for rejection</w:t>
      </w:r>
      <w:r w:rsidRPr="00A50D43">
        <w:rPr>
          <w:szCs w:val="24"/>
        </w:rPr>
        <w:t>, and attempt to contact the voter by telephone, if a telephone number is available</w:t>
      </w:r>
      <w:r w:rsidRPr="00A50D43">
        <w:rPr>
          <w:spacing w:val="4"/>
          <w:szCs w:val="24"/>
        </w:rPr>
        <w:t>. 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D44104" w:rsidRPr="00A50D43" w:rsidRDefault="00D44104" w:rsidP="00D441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0D43">
        <w:rPr>
          <w:spacing w:val="4"/>
          <w:szCs w:val="24"/>
        </w:rPr>
        <w:tab/>
      </w:r>
      <w:r w:rsidRPr="00A50D43">
        <w:rPr>
          <w:szCs w:val="24"/>
        </w:rPr>
        <w:t>(2)</w:t>
      </w:r>
      <w:r w:rsidR="009B1077">
        <w:rPr>
          <w:szCs w:val="24"/>
        </w:rPr>
        <w:t xml:space="preserve"> </w:t>
      </w:r>
      <w:r w:rsidRPr="00A50D43">
        <w:rPr>
          <w:spacing w:val="4"/>
          <w:szCs w:val="24"/>
        </w:rPr>
        <w:t xml:space="preserve"> when the alleged or actual deficiency involves the signature of the voter, instruct the voter that they may cure the deficiency by completing the cure form and returning it to the county board of elections in person, by fax, or by email, not later than</w:t>
      </w:r>
      <w:r>
        <w:rPr>
          <w:spacing w:val="4"/>
          <w:szCs w:val="24"/>
        </w:rPr>
        <w:t xml:space="preserve"> </w:t>
      </w:r>
      <w:r w:rsidRPr="00A50D43">
        <w:rPr>
          <w:szCs w:val="24"/>
        </w:rPr>
        <w:t>48 hours prior to the final certification of the results</w:t>
      </w:r>
      <w:r w:rsidRPr="00A50D43">
        <w:rPr>
          <w:spacing w:val="4"/>
          <w:szCs w:val="24"/>
        </w:rPr>
        <w:t xml:space="preserve"> of the election, or by returning it to the county board of elections by mail, and that the completed cure form must be received by the county board of elections not later than </w:t>
      </w:r>
      <w:r w:rsidRPr="00A50D43">
        <w:rPr>
          <w:szCs w:val="24"/>
        </w:rPr>
        <w:t>48 hours prior to the final certification of the results</w:t>
      </w:r>
      <w:r w:rsidRPr="00A50D43">
        <w:rPr>
          <w:spacing w:val="4"/>
          <w:szCs w:val="24"/>
        </w:rPr>
        <w:t xml:space="preserve"> of the election;</w:t>
      </w:r>
    </w:p>
    <w:p w:rsidR="00D44104" w:rsidRPr="00A50D43" w:rsidRDefault="00D44104" w:rsidP="00D441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0D43">
        <w:rPr>
          <w:spacing w:val="4"/>
          <w:szCs w:val="24"/>
        </w:rPr>
        <w:tab/>
      </w:r>
      <w:r w:rsidRPr="00A50D43">
        <w:rPr>
          <w:szCs w:val="24"/>
        </w:rPr>
        <w:t>(3)</w:t>
      </w:r>
      <w:r w:rsidR="009B1077">
        <w:rPr>
          <w:szCs w:val="24"/>
        </w:rPr>
        <w:t xml:space="preserve"> </w:t>
      </w:r>
      <w:r w:rsidRPr="00A50D43">
        <w:rPr>
          <w:spacing w:val="4"/>
          <w:szCs w:val="24"/>
        </w:rPr>
        <w:t xml:space="preserve"> include, with the cure letter</w:t>
      </w:r>
      <w:r w:rsidRPr="00A50D43">
        <w:rPr>
          <w:szCs w:val="24"/>
        </w:rPr>
        <w:t>, when sent by mail, a pre-printed cure form and</w:t>
      </w:r>
      <w:r w:rsidRPr="00A50D43">
        <w:rPr>
          <w:spacing w:val="4"/>
          <w:szCs w:val="24"/>
        </w:rPr>
        <w:t xml:space="preserve"> a postage-paid return envelope addressed to the </w:t>
      </w:r>
      <w:r w:rsidRPr="00A50D43">
        <w:rPr>
          <w:spacing w:val="4"/>
          <w:szCs w:val="24"/>
        </w:rPr>
        <w:lastRenderedPageBreak/>
        <w:t>county board of elections which the voter may use to return the cure form; and</w:t>
      </w:r>
    </w:p>
    <w:p w:rsidR="00D44104" w:rsidRPr="00A50D43" w:rsidRDefault="00D44104" w:rsidP="00D441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0D43">
        <w:rPr>
          <w:spacing w:val="4"/>
          <w:szCs w:val="24"/>
        </w:rPr>
        <w:tab/>
      </w:r>
      <w:r w:rsidRPr="00A50D43">
        <w:rPr>
          <w:szCs w:val="24"/>
        </w:rPr>
        <w:t>(4)</w:t>
      </w:r>
      <w:r w:rsidRPr="00A50D43">
        <w:rPr>
          <w:spacing w:val="4"/>
          <w:szCs w:val="24"/>
        </w:rPr>
        <w:tab/>
        <w:t xml:space="preserve">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w:t>
      </w:r>
      <w:r w:rsidRPr="00A50D43">
        <w:rPr>
          <w:szCs w:val="24"/>
        </w:rPr>
        <w:t>or</w:t>
      </w:r>
      <w:r w:rsidRPr="00A50D43">
        <w:rPr>
          <w:spacing w:val="4"/>
          <w:szCs w:val="24"/>
        </w:rPr>
        <w:t xml:space="preserve"> (b) </w:t>
      </w:r>
      <w:r w:rsidRPr="00A50D43">
        <w:rPr>
          <w:szCs w:val="24"/>
        </w:rPr>
        <w:t xml:space="preserve">if the voter does not have a valid New Jersey driver’s license number or Motor Vehicle Commission non-driver identification number, then by </w:t>
      </w:r>
      <w:r w:rsidRPr="00A50D43">
        <w:rPr>
          <w:spacing w:val="4"/>
          <w:szCs w:val="24"/>
        </w:rPr>
        <w:t xml:space="preserve">providing the last four digits of their Social Security Number; or (c) </w:t>
      </w:r>
      <w:r w:rsidRPr="00A50D43">
        <w:rPr>
          <w:szCs w:val="24"/>
        </w:rPr>
        <w:t>if the voter does not have the identification in (a) or (b), then</w:t>
      </w:r>
      <w:r w:rsidRPr="00A50D43">
        <w:rPr>
          <w:spacing w:val="4"/>
          <w:szCs w:val="24"/>
        </w:rPr>
        <w:t xml:space="preserve">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D44104" w:rsidRPr="006561C9" w:rsidRDefault="00D44104" w:rsidP="00D441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If a voter </w:t>
      </w:r>
      <w:r w:rsidRPr="00A50D43">
        <w:rPr>
          <w:spacing w:val="4"/>
          <w:szCs w:val="24"/>
        </w:rPr>
        <w:t>returns a completed cure form in a timely manner and the information provided verifies the voter’s identity, their otherwise valid mail-in or provisional ballot shall be counted in the final election results irrespective of any signature deficiency previously identified and, under those circumstances, the cure form may not be verified or authenticated using signature matching.</w:t>
      </w:r>
      <w:r w:rsidRPr="006561C9">
        <w:rPr>
          <w:spacing w:val="4"/>
          <w:szCs w:val="24"/>
        </w:rPr>
        <w:t xml:space="preserve"> </w:t>
      </w:r>
      <w:r>
        <w:rPr>
          <w:spacing w:val="4"/>
          <w:szCs w:val="24"/>
        </w:rPr>
        <w:t>V</w:t>
      </w:r>
      <w:r w:rsidRPr="00A50D43">
        <w:rPr>
          <w:spacing w:val="4"/>
          <w:szCs w:val="24"/>
        </w:rPr>
        <w:t>ariations in voter signatures caused by the substitution of initials for the first name, middle name, or both, shall not be grounds for the county board of elections to determine that the signatures are non-conforming or do not match.</w:t>
      </w:r>
      <w:r w:rsidRPr="006561C9">
        <w:rPr>
          <w:spacing w:val="4"/>
          <w:szCs w:val="24"/>
        </w:rPr>
        <w:t xml:space="preserve"> </w:t>
      </w:r>
      <w:r w:rsidRPr="00A50D43">
        <w:rPr>
          <w:szCs w:val="24"/>
        </w:rPr>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D44104" w:rsidRDefault="00D44104" w:rsidP="00D44104">
      <w:r>
        <w:tab/>
        <w:t xml:space="preserve">The bill also directs the Secretary of State to prepare educational materials regarding the ballot curing provisions that all county boards of elections persons handling ballots would be required to read or view prior to the election. The materials would provide clear information regarding the standards for acceptance and rejection of mail-in ballots and the safe holding of all materials in the case of rejection. The bill, as amended, also </w:t>
      </w:r>
      <w:r w:rsidRPr="00EF4F76">
        <w:t>require</w:t>
      </w:r>
      <w:r>
        <w:t>s</w:t>
      </w:r>
      <w:r w:rsidRPr="00EF4F76">
        <w:t xml:space="preserve"> the Secretary of State to, at least 30 days prior to the election, conduct a voter education campaign to inform voters about the signature matching and ballot curing provisions established by this bill, which campaign would also exhort voters to update their contact information with their respective county board of elections, including their email address and telephone number, to </w:t>
      </w:r>
      <w:r w:rsidRPr="00EF4F76">
        <w:lastRenderedPageBreak/>
        <w:t>enable the county board to contact the voter in case the need arises for the voter to cure their ballot</w:t>
      </w:r>
      <w:r>
        <w:t>.</w:t>
      </w:r>
    </w:p>
    <w:p w:rsidR="00D44104" w:rsidRDefault="00D44104" w:rsidP="00D44104">
      <w:r>
        <w:tab/>
        <w:t>In addition, the bill expands the function of the free-access system that allows voters to check on the status of their ballot, to include information not only about provisional ballots, but also for all other mail-in ballots. Under the bill, a link to the free-access system would be prominently displayed on the New Jersey Division of Elections website under a “Track My Ballot” user portal. The free-access system would record the date that the mail-in ballot was mailed; the date that the overseas ballot was mailed or transmitted via electronic mail; the date the ballot was received; the notation that the ballot was “Accepted” or “Rejected;” and the code for rejection. Finally, beginning on February 1, 2021, the free-access system would provide a publicly viewable macro-report of the total number of rejected ballots by county and by code along with the totals for votes cast by mail-in ballot, overseas ballots, and total ballots cast. This report would be kept and made available on the Secretary of State’s website for a period of 10 years.</w:t>
      </w:r>
    </w:p>
    <w:p w:rsidR="00D44104" w:rsidRDefault="00D44104" w:rsidP="00D44104">
      <w:r>
        <w:tab/>
        <w:t>The bill also expands the contents of the voter information notice, also known as a voter’s bill of rights, to include mail-in voting and ballot curing opportunities and procedures.</w:t>
      </w:r>
    </w:p>
    <w:p w:rsidR="00D44104" w:rsidRDefault="00D44104" w:rsidP="00D44104">
      <w:r>
        <w:tab/>
        <w:t>As amended, the bill requires provisional ballot statements, mail-in ballot certificates, and mail-in ballot applications to provide spaces for the voter’s telephone number and email address, including language informing the voter that this contact information will be used to contact the voter concerning the acceptance or rejection of the ballot, and how the voter may cure a defect; and provide that a voter’s telephone number and email address would not be subject to public disclosure and would not be considered a government record.</w:t>
      </w:r>
    </w:p>
    <w:p w:rsidR="00D44104" w:rsidRDefault="00D44104" w:rsidP="00D44104">
      <w:r>
        <w:tab/>
        <w:t xml:space="preserve">As amended, the bill repeals section 18 of P.L.2009, c. 79 (C.19:63-18). </w:t>
      </w:r>
    </w:p>
    <w:p w:rsidR="00D44104" w:rsidRDefault="00D44104" w:rsidP="00D44104">
      <w:r>
        <w:tab/>
        <w:t>As amended, sections 1 through 6 and section 10</w:t>
      </w:r>
      <w:r w:rsidRPr="004E6C2C">
        <w:t xml:space="preserve"> of the bill would take effect immediately and shall apply to all future elections occurring after the effective </w:t>
      </w:r>
      <w:r>
        <w:t>date of the bill, and sections 7 through 9</w:t>
      </w:r>
      <w:r w:rsidRPr="004E6C2C">
        <w:t xml:space="preserve"> would take effect on February 1, 2021</w:t>
      </w:r>
      <w:r>
        <w:t>.</w:t>
      </w:r>
      <w:bookmarkStart w:id="0" w:name="_GoBack"/>
      <w:bookmarkEnd w:id="0"/>
    </w:p>
    <w:p w:rsidR="00D44104" w:rsidRDefault="00D44104" w:rsidP="00D44104"/>
    <w:p w:rsidR="00D44104" w:rsidRPr="00114EEA" w:rsidRDefault="00D44104" w:rsidP="00D44104">
      <w:pPr>
        <w:rPr>
          <w:u w:val="double"/>
        </w:rPr>
      </w:pPr>
      <w:r w:rsidRPr="00114EEA">
        <w:rPr>
          <w:u w:val="double"/>
        </w:rPr>
        <w:t>COMMITTEE AMENDMENTS</w:t>
      </w:r>
    </w:p>
    <w:p w:rsidR="00D44104" w:rsidRDefault="00D44104" w:rsidP="00D44104">
      <w:r>
        <w:t>The amendments:</w:t>
      </w:r>
    </w:p>
    <w:p w:rsidR="00D44104" w:rsidRDefault="00D44104" w:rsidP="00D44104">
      <w:r>
        <w:tab/>
        <w:t>(1)</w:t>
      </w:r>
      <w:r w:rsidR="009B1077">
        <w:t xml:space="preserve"> </w:t>
      </w:r>
      <w:r>
        <w:t xml:space="preserve"> allow voters to provide a cure for their ballot up to </w:t>
      </w:r>
      <w:r w:rsidRPr="002D6DA2">
        <w:t>48 hours prior to the date for the final certification of the results of the elect</w:t>
      </w:r>
      <w:r>
        <w:t>i</w:t>
      </w:r>
      <w:r w:rsidRPr="002D6DA2">
        <w:t>on</w:t>
      </w:r>
      <w:r>
        <w:t>, rather than 14 days after the close of the polls;</w:t>
      </w:r>
    </w:p>
    <w:p w:rsidR="00D44104" w:rsidRDefault="00D44104" w:rsidP="00D44104">
      <w:r>
        <w:tab/>
        <w:t>(2)</w:t>
      </w:r>
      <w:r w:rsidR="009B1077">
        <w:t xml:space="preserve"> </w:t>
      </w:r>
      <w:r>
        <w:t xml:space="preserve"> remove the requirement for the free-access system to record </w:t>
      </w:r>
      <w:r w:rsidRPr="002D6DA2">
        <w:t xml:space="preserve">the date and method that the board </w:t>
      </w:r>
      <w:r>
        <w:t>of elections notified the voter</w:t>
      </w:r>
      <w:r w:rsidRPr="002D6DA2">
        <w:t xml:space="preserve"> and, in cases where the ballot was initially “Rejected” and the voter provided a cure, the dat</w:t>
      </w:r>
      <w:r>
        <w:t>e when the ballot was “Accepted;</w:t>
      </w:r>
      <w:r w:rsidRPr="002D6DA2">
        <w:t>”</w:t>
      </w:r>
    </w:p>
    <w:p w:rsidR="00D44104" w:rsidRDefault="00D44104" w:rsidP="00D44104">
      <w:r>
        <w:tab/>
        <w:t>(3)</w:t>
      </w:r>
      <w:r w:rsidR="009B1077">
        <w:t xml:space="preserve"> </w:t>
      </w:r>
      <w:r>
        <w:t xml:space="preserve"> delay the implementation of free-access system macro-reports, to begin on February 1, 2021;</w:t>
      </w:r>
    </w:p>
    <w:p w:rsidR="00D44104" w:rsidRDefault="00D44104" w:rsidP="00D44104">
      <w:r>
        <w:lastRenderedPageBreak/>
        <w:tab/>
        <w:t>(4)</w:t>
      </w:r>
      <w:r w:rsidR="009B1077">
        <w:t xml:space="preserve"> </w:t>
      </w:r>
      <w:r>
        <w:t xml:space="preserve"> restore the requirement for ballot inner envelope signatures to be compared to the </w:t>
      </w:r>
      <w:r w:rsidRPr="00EB50BF">
        <w:t>signature and information contained in the respective requests for ma</w:t>
      </w:r>
      <w:r>
        <w:t xml:space="preserve">il-in ballots, and delete a reference to the </w:t>
      </w:r>
      <w:r w:rsidRPr="00EB50BF">
        <w:t>New Jersey Motor Vehicle Commission’s database</w:t>
      </w:r>
      <w:r>
        <w:t xml:space="preserve"> in connection with such signature comparison;</w:t>
      </w:r>
    </w:p>
    <w:p w:rsidR="00D44104" w:rsidRDefault="00D44104" w:rsidP="00D44104">
      <w:r>
        <w:tab/>
        <w:t>(5)</w:t>
      </w:r>
      <w:r w:rsidR="009B1077">
        <w:t xml:space="preserve"> </w:t>
      </w:r>
      <w:r>
        <w:t xml:space="preserve"> restore the provision that ballots would not be rejected </w:t>
      </w:r>
      <w:r w:rsidRPr="006E4AC7">
        <w:t>due to any defect arising out of or relating to the preparation or mailing of the ballot or envelope that was not reasonably caused by the voters, such as a torn envelope and missing or insufficient glue to allow the ballot to be sealed</w:t>
      </w:r>
      <w:r>
        <w:t>;</w:t>
      </w:r>
    </w:p>
    <w:p w:rsidR="00D44104" w:rsidRDefault="00D44104" w:rsidP="00D44104">
      <w:r>
        <w:tab/>
        <w:t>(6)</w:t>
      </w:r>
      <w:r w:rsidR="009B1077">
        <w:t xml:space="preserve"> </w:t>
      </w:r>
      <w:r>
        <w:t xml:space="preserve"> delete references to the tentative rejection of ballots;</w:t>
      </w:r>
    </w:p>
    <w:p w:rsidR="00D44104" w:rsidRDefault="00D44104" w:rsidP="00D44104">
      <w:r>
        <w:tab/>
        <w:t xml:space="preserve">(7) </w:t>
      </w:r>
      <w:r w:rsidR="009B1077">
        <w:t xml:space="preserve"> </w:t>
      </w:r>
      <w:r>
        <w:t>allow the county board of elections to send a cure letter and cure form to a voter by regular mail or by email, and require the board to also contact such voter by telephone, if a telephone number is available;</w:t>
      </w:r>
    </w:p>
    <w:p w:rsidR="00D44104" w:rsidRDefault="00D44104" w:rsidP="00D44104">
      <w:r>
        <w:tab/>
        <w:t>(8)</w:t>
      </w:r>
      <w:r w:rsidR="009B1077">
        <w:t xml:space="preserve"> </w:t>
      </w:r>
      <w:r>
        <w:t xml:space="preserve"> mirror the documentation language to the contents of the voter registration form;</w:t>
      </w:r>
    </w:p>
    <w:p w:rsidR="00D44104" w:rsidRDefault="00D44104" w:rsidP="00D44104">
      <w:r>
        <w:tab/>
        <w:t xml:space="preserve">(9) </w:t>
      </w:r>
      <w:r w:rsidR="009B1077">
        <w:t xml:space="preserve"> </w:t>
      </w:r>
      <w:r>
        <w:t xml:space="preserve">delete a provision that would have allowed an </w:t>
      </w:r>
      <w:r w:rsidRPr="00766855">
        <w:t>address listed on th</w:t>
      </w:r>
      <w:r>
        <w:t xml:space="preserve">e identification document to be different than </w:t>
      </w:r>
      <w:r w:rsidRPr="00766855">
        <w:t>the voter</w:t>
      </w:r>
      <w:r>
        <w:t>’s registration address;</w:t>
      </w:r>
    </w:p>
    <w:p w:rsidR="00D44104" w:rsidRDefault="00D44104" w:rsidP="00D44104">
      <w:r>
        <w:tab/>
        <w:t>(10)</w:t>
      </w:r>
      <w:r w:rsidR="009B1077">
        <w:t xml:space="preserve"> </w:t>
      </w:r>
      <w:r>
        <w:t xml:space="preserve"> delete a provision that would have allowed the county board of elections to provide the voter with a replacement mail-in ballot and return envelope under certain circumstances;</w:t>
      </w:r>
    </w:p>
    <w:p w:rsidR="00D44104" w:rsidRDefault="00D44104" w:rsidP="00D44104">
      <w:r>
        <w:tab/>
        <w:t xml:space="preserve">(11) </w:t>
      </w:r>
      <w:r w:rsidR="009B1077">
        <w:t xml:space="preserve"> </w:t>
      </w:r>
      <w:r>
        <w:t>delete a provision that would have allowed the county board of elections to seek an order from a Judge of the Superior Court to reasonably extend any deadlines;</w:t>
      </w:r>
    </w:p>
    <w:p w:rsidR="00D44104" w:rsidRDefault="00D44104" w:rsidP="00D44104">
      <w:r>
        <w:tab/>
        <w:t xml:space="preserve">(12) </w:t>
      </w:r>
      <w:r w:rsidR="009B1077">
        <w:t xml:space="preserve"> </w:t>
      </w:r>
      <w:r>
        <w:t>require the c</w:t>
      </w:r>
      <w:r w:rsidRPr="00FC094B">
        <w:t>ounty boards</w:t>
      </w:r>
      <w:r>
        <w:t xml:space="preserve"> of elections </w:t>
      </w:r>
      <w:r w:rsidRPr="00FC094B">
        <w:t>to meet at least once each week during the three-week period preceding each election to conduct the ballot processing and curing provisions</w:t>
      </w:r>
      <w:r>
        <w:t xml:space="preserve">, and to </w:t>
      </w:r>
      <w:r w:rsidRPr="00FC094B">
        <w:t>meet more frequently as may be required by the Secretary of State to ensure the timely processing of ballots</w:t>
      </w:r>
      <w:r>
        <w:t>;</w:t>
      </w:r>
    </w:p>
    <w:p w:rsidR="00D44104" w:rsidRDefault="009B1077" w:rsidP="00D44104">
      <w:r>
        <w:tab/>
        <w:t xml:space="preserve">(13)  </w:t>
      </w:r>
      <w:r w:rsidR="00D44104">
        <w:t>delete a provision that would have required, u</w:t>
      </w:r>
      <w:r w:rsidR="00D44104" w:rsidRPr="00BC04A2">
        <w:t>pon referral to the Superior C</w:t>
      </w:r>
      <w:r w:rsidR="00D44104">
        <w:t xml:space="preserve">ourt for determination, that court to </w:t>
      </w:r>
      <w:r w:rsidR="00D44104" w:rsidRPr="00BC04A2">
        <w:t>set a date and time for a hearing during which each of the county parties may designate an attorney to be present and provide limited</w:t>
      </w:r>
      <w:r w:rsidR="00D44104">
        <w:t xml:space="preserve"> argument to the court </w:t>
      </w:r>
      <w:r w:rsidR="00D44104" w:rsidRPr="00BC04A2">
        <w:t>as to the qualifications of a mail-in voter to vote, or about whether or not or how any mail-in ballot shall be counted in that election</w:t>
      </w:r>
      <w:r w:rsidR="00D44104">
        <w:t xml:space="preserve">; that would have required </w:t>
      </w:r>
      <w:r w:rsidR="00D44104" w:rsidRPr="00BC04A2">
        <w:t xml:space="preserve">the proofs presented to the </w:t>
      </w:r>
      <w:r w:rsidR="00D44104">
        <w:t xml:space="preserve">court </w:t>
      </w:r>
      <w:r w:rsidR="00D44104" w:rsidRPr="00BC04A2">
        <w:t xml:space="preserve">from the county board of elections </w:t>
      </w:r>
      <w:r w:rsidR="00D44104">
        <w:t xml:space="preserve">to </w:t>
      </w:r>
      <w:r w:rsidR="00D44104" w:rsidRPr="00BC04A2">
        <w:t>be provided to the designated representative for each of the county parties</w:t>
      </w:r>
      <w:r w:rsidR="00D44104">
        <w:t>; and that would have required a</w:t>
      </w:r>
      <w:r w:rsidR="00D44104" w:rsidRPr="00BC04A2">
        <w:t xml:space="preserve">ny hearing </w:t>
      </w:r>
      <w:r w:rsidR="00D44104">
        <w:t xml:space="preserve">to </w:t>
      </w:r>
      <w:r w:rsidR="00D44104" w:rsidRPr="00BC04A2">
        <w:t xml:space="preserve">be conducted in a summary manner </w:t>
      </w:r>
      <w:r w:rsidR="00D44104">
        <w:t xml:space="preserve">with </w:t>
      </w:r>
      <w:r w:rsidR="00D44104" w:rsidRPr="00BC04A2">
        <w:t>no right to additional discove</w:t>
      </w:r>
      <w:r w:rsidR="00D44104">
        <w:t>ry or presentation of witnesses;</w:t>
      </w:r>
    </w:p>
    <w:p w:rsidR="00D44104" w:rsidRDefault="00D44104" w:rsidP="00D44104">
      <w:r>
        <w:tab/>
        <w:t xml:space="preserve">(14) </w:t>
      </w:r>
      <w:r w:rsidR="009B1077">
        <w:t xml:space="preserve"> </w:t>
      </w:r>
      <w:r>
        <w:t>require the Secretary of State to</w:t>
      </w:r>
      <w:r w:rsidRPr="00BC04A2">
        <w:t xml:space="preserve">, at least 30 days prior to the election, conduct a voter education campaign to inform voters about the signature matching and ballot curing provisions established by this </w:t>
      </w:r>
      <w:r>
        <w:t xml:space="preserve">bill, which campaign would </w:t>
      </w:r>
      <w:r w:rsidRPr="00BC04A2">
        <w:t xml:space="preserve">also exhort voters to update their contact information with their respective county board of elections, including </w:t>
      </w:r>
      <w:r w:rsidRPr="00BC04A2">
        <w:lastRenderedPageBreak/>
        <w:t>their email address and telephone number, to enable the county board to contact the voter in case the need arises for the voter to cure their ballot</w:t>
      </w:r>
      <w:r>
        <w:t>;</w:t>
      </w:r>
    </w:p>
    <w:p w:rsidR="00D44104" w:rsidRDefault="00D44104" w:rsidP="00D44104">
      <w:r>
        <w:tab/>
        <w:t xml:space="preserve">(15) </w:t>
      </w:r>
      <w:r w:rsidR="009B1077">
        <w:t xml:space="preserve"> </w:t>
      </w:r>
      <w:r>
        <w:t xml:space="preserve">remove the board of elections from the task of marking the records in the Statewide voter registration system and the free-access system concerning the delivery of mail-in ballots;   </w:t>
      </w:r>
    </w:p>
    <w:p w:rsidR="00D44104" w:rsidRDefault="00D44104" w:rsidP="00D44104">
      <w:r>
        <w:tab/>
        <w:t xml:space="preserve">(16) require provisional ballot statements, mail-in ballot certificates, and mail-in ballot applications to </w:t>
      </w:r>
      <w:r w:rsidRPr="00522607">
        <w:t>provide spaces for the voter’s telephone number and email address, including language informing the voter that this contact information will be used to contact the voter concerning the acceptance or rejection of the ballot, and h</w:t>
      </w:r>
      <w:r>
        <w:t>ow the voter may cure a defect; and provide that a</w:t>
      </w:r>
      <w:r w:rsidRPr="00522607">
        <w:t xml:space="preserve"> voter’s telephone</w:t>
      </w:r>
      <w:r>
        <w:t xml:space="preserve"> number and email address would </w:t>
      </w:r>
      <w:r w:rsidRPr="00522607">
        <w:t>not be subject to public d</w:t>
      </w:r>
      <w:r>
        <w:t xml:space="preserve">isclosure and would </w:t>
      </w:r>
      <w:r w:rsidRPr="00522607">
        <w:t>not be</w:t>
      </w:r>
      <w:r>
        <w:t xml:space="preserve"> considered a government record;</w:t>
      </w:r>
    </w:p>
    <w:p w:rsidR="00D44104" w:rsidRDefault="00D44104" w:rsidP="00D44104">
      <w:r>
        <w:tab/>
        <w:t xml:space="preserve">(17) </w:t>
      </w:r>
      <w:r w:rsidR="009B1077">
        <w:t xml:space="preserve"> </w:t>
      </w:r>
      <w:r>
        <w:t>delete a section of the bill concerning the retention of ballots, as such retention is already required under current law;</w:t>
      </w:r>
    </w:p>
    <w:p w:rsidR="00D44104" w:rsidRDefault="00D44104" w:rsidP="00D44104">
      <w:r>
        <w:tab/>
        <w:t xml:space="preserve">(18) </w:t>
      </w:r>
      <w:r w:rsidR="009B1077">
        <w:t xml:space="preserve"> </w:t>
      </w:r>
      <w:r>
        <w:t>repeal</w:t>
      </w:r>
      <w:r w:rsidRPr="002D6DA2">
        <w:t xml:space="preserve"> section 18 of P.L.2009, c. 79 (C.19:63-18)</w:t>
      </w:r>
      <w:r>
        <w:t xml:space="preserve">; </w:t>
      </w:r>
    </w:p>
    <w:p w:rsidR="00D44104" w:rsidRDefault="00D44104" w:rsidP="00D44104">
      <w:r>
        <w:tab/>
        <w:t xml:space="preserve">(19) </w:t>
      </w:r>
      <w:r w:rsidR="009B1077">
        <w:t xml:space="preserve"> </w:t>
      </w:r>
      <w:r>
        <w:t>provide that sections 1 through 6 and section 10</w:t>
      </w:r>
      <w:r w:rsidRPr="0007018F">
        <w:t xml:space="preserve"> of </w:t>
      </w:r>
      <w:r>
        <w:t xml:space="preserve">the bill would take effect immediately and would </w:t>
      </w:r>
      <w:r w:rsidRPr="0007018F">
        <w:t>apply to all future elections occurring after the effective date</w:t>
      </w:r>
      <w:r>
        <w:t xml:space="preserve"> of the bill, </w:t>
      </w:r>
      <w:r w:rsidRPr="0007018F">
        <w:t>and sections</w:t>
      </w:r>
      <w:r>
        <w:t xml:space="preserve"> 7 through 9 would take effect on February 1, 2021; and </w:t>
      </w:r>
    </w:p>
    <w:p w:rsidR="00D44104" w:rsidRDefault="00D44104" w:rsidP="00D44104">
      <w:r>
        <w:tab/>
        <w:t>(20)</w:t>
      </w:r>
      <w:r w:rsidR="009B1077">
        <w:t xml:space="preserve"> </w:t>
      </w:r>
      <w:r>
        <w:t xml:space="preserve"> make a technical correction to refer to the correct section of the bill.</w:t>
      </w:r>
    </w:p>
    <w:p w:rsidR="009857C4" w:rsidRDefault="009857C4" w:rsidP="009857C4"/>
    <w:p w:rsidR="009857C4" w:rsidRPr="00114EEA" w:rsidRDefault="009857C4" w:rsidP="009857C4">
      <w:pPr>
        <w:rPr>
          <w:u w:val="double"/>
        </w:rPr>
      </w:pPr>
      <w:r>
        <w:rPr>
          <w:u w:val="double"/>
        </w:rPr>
        <w:t>FISCAL IMPACT</w:t>
      </w:r>
    </w:p>
    <w:p w:rsidR="0064081A" w:rsidRPr="0064081A" w:rsidRDefault="00636463" w:rsidP="009857C4">
      <w:r>
        <w:tab/>
        <w:t xml:space="preserve">The Office of Legislative Services </w:t>
      </w:r>
      <w:r w:rsidR="0062695F">
        <w:t>estimates</w:t>
      </w:r>
      <w:r>
        <w:t xml:space="preserve"> that this bill will </w:t>
      </w:r>
      <w:r w:rsidR="0062695F">
        <w:t>result in</w:t>
      </w:r>
      <w:r>
        <w:t xml:space="preserve"> an i</w:t>
      </w:r>
      <w:r w:rsidRPr="00636463">
        <w:t>ndeterminate increase in State and local government costs</w:t>
      </w:r>
      <w:r>
        <w:t>.</w:t>
      </w:r>
    </w:p>
    <w:sectPr w:rsidR="0064081A" w:rsidRPr="0064081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81A" w:rsidRDefault="0064081A">
      <w:r>
        <w:separator/>
      </w:r>
    </w:p>
  </w:endnote>
  <w:endnote w:type="continuationSeparator" w:id="0">
    <w:p w:rsidR="0064081A" w:rsidRDefault="00640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81A" w:rsidRDefault="0064081A">
      <w:r>
        <w:separator/>
      </w:r>
    </w:p>
  </w:footnote>
  <w:footnote w:type="continuationSeparator" w:id="0">
    <w:p w:rsidR="0064081A" w:rsidRDefault="00640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B1077" w:rsidP="009B1077">
    <w:pPr>
      <w:pStyle w:val="Header"/>
      <w:jc w:val="center"/>
    </w:pPr>
    <w:r>
      <w:fldChar w:fldCharType="begin"/>
    </w:r>
    <w:r>
      <w:instrText xml:space="preserve"> PAGE  \* MERGEFORMAT </w:instrText>
    </w:r>
    <w:r>
      <w:fldChar w:fldCharType="separate"/>
    </w:r>
    <w:r w:rsidR="00870DA3">
      <w:rPr>
        <w:noProof/>
      </w:rPr>
      <w:t>4</w:t>
    </w:r>
    <w:r>
      <w:fldChar w:fldCharType="end"/>
    </w:r>
  </w:p>
  <w:p w:rsidR="009B1077" w:rsidRDefault="009B1077" w:rsidP="009B10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81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36BF3"/>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C60FD"/>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257B"/>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23D"/>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253"/>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695F"/>
    <w:rsid w:val="00627E6B"/>
    <w:rsid w:val="00636078"/>
    <w:rsid w:val="00636463"/>
    <w:rsid w:val="0063648F"/>
    <w:rsid w:val="0063703D"/>
    <w:rsid w:val="00640067"/>
    <w:rsid w:val="0064081A"/>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0D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57C4"/>
    <w:rsid w:val="00987C10"/>
    <w:rsid w:val="00992CC6"/>
    <w:rsid w:val="009A48E4"/>
    <w:rsid w:val="009A4D10"/>
    <w:rsid w:val="009A6AC9"/>
    <w:rsid w:val="009B1077"/>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07F57"/>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2471"/>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1080"/>
    <w:rsid w:val="00D22C02"/>
    <w:rsid w:val="00D25BF5"/>
    <w:rsid w:val="00D30C09"/>
    <w:rsid w:val="00D32F02"/>
    <w:rsid w:val="00D33344"/>
    <w:rsid w:val="00D33775"/>
    <w:rsid w:val="00D377C0"/>
    <w:rsid w:val="00D44104"/>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06999EC4"/>
  <w15:docId w15:val="{DFEE42CD-C480-4EB6-B3F9-F5C89B08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4D9C8-7333-4CD3-9FFC-EDAB6C7CA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2044</Words>
  <Characters>10387</Characters>
  <Application>Microsoft Office Word</Application>
  <DocSecurity>0</DocSecurity>
  <Lines>213</Lines>
  <Paragraphs>44</Paragraphs>
  <ScaleCrop>false</ScaleCrop>
  <HeadingPairs>
    <vt:vector size="2" baseType="variant">
      <vt:variant>
        <vt:lpstr>Title</vt:lpstr>
      </vt:variant>
      <vt:variant>
        <vt:i4>1</vt:i4>
      </vt:variant>
    </vt:vector>
  </HeadingPairs>
  <TitlesOfParts>
    <vt:vector size="1" baseType="lpstr">
      <vt:lpstr>A4276 AAP Statement 8/24/20</vt:lpstr>
    </vt:vector>
  </TitlesOfParts>
  <Manager>RR29</Manager>
  <Company>NJ OLS DMU</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A4276 1R AAP Statement 8/24/20</dc:title>
  <dc:subject/>
  <dc:creator>Assembly AA[</dc:creator>
  <cp:keywords>A4276|5|SG |223|0|0|!||</cp:keywords>
  <dc:description/>
  <cp:lastModifiedBy>Bell, Careema</cp:lastModifiedBy>
  <cp:revision>2</cp:revision>
  <cp:lastPrinted>1999-09-30T17:29:00Z</cp:lastPrinted>
  <dcterms:created xsi:type="dcterms:W3CDTF">2020-08-25T19:42:00Z</dcterms:created>
  <dcterms:modified xsi:type="dcterms:W3CDTF">2020-08-25T19:42:00Z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