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DCC2FC" w14:textId="5C795FF4" w:rsidR="00192204" w:rsidRDefault="00192204" w:rsidP="00192204">
      <w:pPr>
        <w:pStyle w:val="bpuBill"/>
      </w:pPr>
      <w:bookmarkStart w:id="0" w:name="bpuFrontPg"/>
      <w:bookmarkEnd w:id="0"/>
      <w:r>
        <w:t xml:space="preserve">ASSEMBLY, No. 4278 </w:t>
      </w:r>
    </w:p>
    <w:p w14:paraId="3762FE0A" w14:textId="24633B49" w:rsidR="00192204" w:rsidRPr="009D38FF" w:rsidRDefault="00192204" w:rsidP="00192204">
      <w:pPr>
        <w:pStyle w:val="bpuWpGraphic"/>
      </w:pPr>
      <w:r>
        <w:object w:dxaOrig="8985" w:dyaOrig="255" w14:anchorId="6BB89C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4499113" r:id="rId8"/>
        </w:object>
      </w:r>
    </w:p>
    <w:p w14:paraId="36A0943E" w14:textId="77777777" w:rsidR="00192204" w:rsidRDefault="00192204" w:rsidP="00192204">
      <w:pPr>
        <w:pStyle w:val="bpuState"/>
      </w:pPr>
      <w:r>
        <w:t>STATE OF NEW JERSEY</w:t>
      </w:r>
    </w:p>
    <w:p w14:paraId="571DA37D" w14:textId="77777777" w:rsidR="00192204" w:rsidRDefault="00192204" w:rsidP="00192204">
      <w:pPr>
        <w:pStyle w:val="bpuLegislature"/>
      </w:pPr>
      <w:r>
        <w:t>219th LEGISLATURE</w:t>
      </w:r>
    </w:p>
    <w:p w14:paraId="6C2FE493" w14:textId="0BB9745F" w:rsidR="00192204" w:rsidRDefault="00192204" w:rsidP="00192204">
      <w:pPr>
        <w:pStyle w:val="bpuWpGraphic"/>
      </w:pPr>
      <w:r>
        <w:object w:dxaOrig="8985" w:dyaOrig="255" w14:anchorId="2715D5D8">
          <v:shape id="_x0000_i1026" type="#_x0000_t75" style="width:6in;height:12pt" o:ole="">
            <v:imagedata r:id="rId7" o:title=""/>
          </v:shape>
          <o:OLEObject Type="Embed" ProgID="WPWin6.1" ShapeID="_x0000_i1026" DrawAspect="Content" ObjectID="_1654499114" r:id="rId9"/>
        </w:object>
      </w:r>
      <w:r>
        <w:t xml:space="preserve">  </w:t>
      </w:r>
    </w:p>
    <w:p w14:paraId="5A880E44" w14:textId="77777777" w:rsidR="00192204" w:rsidRDefault="00192204" w:rsidP="00192204">
      <w:pPr>
        <w:pStyle w:val="bpuIntro"/>
      </w:pPr>
      <w:r>
        <w:t>INTRODUCED JUNE 18, 2020</w:t>
      </w:r>
    </w:p>
    <w:p w14:paraId="57C91ECC" w14:textId="77777777" w:rsidR="00192204" w:rsidRDefault="00192204" w:rsidP="00192204">
      <w:pPr>
        <w:pStyle w:val="bpuIntro"/>
      </w:pPr>
    </w:p>
    <w:p w14:paraId="352151E0" w14:textId="77777777" w:rsidR="00192204" w:rsidRDefault="00192204" w:rsidP="00192204">
      <w:pPr>
        <w:pStyle w:val="bpuIntro"/>
        <w:sectPr w:rsidR="00192204" w:rsidSect="00FA4CE8">
          <w:headerReference w:type="even" r:id="rId10"/>
          <w:footerReference w:type="default" r:id="rId11"/>
          <w:pgSz w:w="12240" w:h="20160" w:code="5"/>
          <w:pgMar w:top="2160" w:right="1440" w:bottom="1440" w:left="1440" w:header="72" w:footer="2160" w:gutter="0"/>
          <w:pgNumType w:start="1"/>
          <w:cols w:space="720"/>
          <w:docGrid w:linePitch="360"/>
        </w:sectPr>
      </w:pPr>
    </w:p>
    <w:p w14:paraId="1A570F5C" w14:textId="77777777" w:rsidR="00192204" w:rsidRDefault="00192204" w:rsidP="00192204">
      <w:pPr>
        <w:pStyle w:val="bpuIntro"/>
      </w:pPr>
    </w:p>
    <w:p w14:paraId="6B2EAE51" w14:textId="77777777" w:rsidR="00192204" w:rsidRDefault="00192204" w:rsidP="00192204">
      <w:pPr>
        <w:pStyle w:val="bpuSponsor"/>
      </w:pPr>
      <w:r>
        <w:t>Sponsored by:</w:t>
      </w:r>
    </w:p>
    <w:p w14:paraId="7DD76378" w14:textId="77777777" w:rsidR="00192204" w:rsidRDefault="00192204" w:rsidP="00192204">
      <w:pPr>
        <w:pStyle w:val="bpuSponsor"/>
      </w:pPr>
      <w:r>
        <w:t>Assemblywoman  VERLINA REYNOLDS-JACKSON</w:t>
      </w:r>
    </w:p>
    <w:p w14:paraId="773D58D2" w14:textId="77777777" w:rsidR="00192204" w:rsidRDefault="00192204" w:rsidP="00192204">
      <w:pPr>
        <w:pStyle w:val="bpuSponsor"/>
      </w:pPr>
      <w:r>
        <w:t>District 15 (Hunterdon and Mercer)</w:t>
      </w:r>
    </w:p>
    <w:p w14:paraId="230BBC9D" w14:textId="7194CF07" w:rsidR="00192204" w:rsidRDefault="00FA4CE8" w:rsidP="00FA4CE8">
      <w:pPr>
        <w:pStyle w:val="bpuSponsor"/>
      </w:pPr>
      <w:r>
        <w:t>Assemblyman  DANIEL R. BENSON</w:t>
      </w:r>
    </w:p>
    <w:p w14:paraId="74D7279E" w14:textId="12D84BFE" w:rsidR="00FA4CE8" w:rsidRDefault="00FA4CE8" w:rsidP="00FA4CE8">
      <w:pPr>
        <w:pStyle w:val="bpuSponsor"/>
      </w:pPr>
      <w:r>
        <w:t>District 14 (Mercer and Middlesex)</w:t>
      </w:r>
    </w:p>
    <w:p w14:paraId="0EE81AE1" w14:textId="25AA01CD" w:rsidR="00FA4CE8" w:rsidRDefault="006336E1" w:rsidP="006336E1">
      <w:pPr>
        <w:pStyle w:val="bpuSponsor"/>
      </w:pPr>
      <w:r>
        <w:t>Assemblywoman  VALERIE VAINIERI HUTTLE</w:t>
      </w:r>
    </w:p>
    <w:p w14:paraId="0613E4AD" w14:textId="44CAC636" w:rsidR="006336E1" w:rsidRDefault="006336E1" w:rsidP="006336E1">
      <w:pPr>
        <w:pStyle w:val="bpuSponsor"/>
      </w:pPr>
      <w:r>
        <w:t>District 37 (Bergen)</w:t>
      </w:r>
    </w:p>
    <w:p w14:paraId="3222EB5F" w14:textId="77777777" w:rsidR="006336E1" w:rsidRPr="006336E1" w:rsidRDefault="006336E1" w:rsidP="006336E1">
      <w:pPr>
        <w:pStyle w:val="bpuSponsor"/>
      </w:pPr>
      <w:bookmarkStart w:id="1" w:name="_GoBack"/>
      <w:bookmarkEnd w:id="1"/>
    </w:p>
    <w:p w14:paraId="49F6809D" w14:textId="77777777" w:rsidR="00192204" w:rsidRDefault="00192204" w:rsidP="00192204">
      <w:pPr>
        <w:pStyle w:val="bpuSponsor"/>
      </w:pPr>
    </w:p>
    <w:p w14:paraId="6F47C52C" w14:textId="77777777" w:rsidR="00192204" w:rsidRDefault="00192204" w:rsidP="00192204">
      <w:pPr>
        <w:pStyle w:val="bpuSponsor"/>
      </w:pPr>
    </w:p>
    <w:p w14:paraId="2BCCFED1" w14:textId="77777777" w:rsidR="00192204" w:rsidRDefault="00192204" w:rsidP="00192204">
      <w:pPr>
        <w:pStyle w:val="bpuSponsor"/>
      </w:pPr>
    </w:p>
    <w:p w14:paraId="67E861DF" w14:textId="77777777" w:rsidR="00192204" w:rsidRDefault="00192204" w:rsidP="00192204">
      <w:pPr>
        <w:pStyle w:val="bpuSponsor"/>
      </w:pPr>
      <w:r>
        <w:t>SYNOPSIS</w:t>
      </w:r>
    </w:p>
    <w:p w14:paraId="62FEF67D" w14:textId="77777777" w:rsidR="00192204" w:rsidRDefault="00192204" w:rsidP="00192204">
      <w:pPr>
        <w:pStyle w:val="bpuNormText"/>
      </w:pPr>
      <w:r>
        <w:tab/>
        <w:t>Allows corporation business tax and gross income tax credits to certain businesses providing annual physical and mental health screenings to full-time and part-time employees.</w:t>
      </w:r>
    </w:p>
    <w:p w14:paraId="21C4E702" w14:textId="77777777" w:rsidR="00192204" w:rsidRDefault="00192204" w:rsidP="00192204">
      <w:pPr>
        <w:pStyle w:val="bpuNormText"/>
      </w:pPr>
    </w:p>
    <w:p w14:paraId="542B4FCF" w14:textId="77777777" w:rsidR="00192204" w:rsidRDefault="00192204" w:rsidP="00192204">
      <w:pPr>
        <w:pStyle w:val="bpuSponsor"/>
      </w:pPr>
      <w:r>
        <w:t xml:space="preserve">CURRENT VERSION OF TEXT </w:t>
      </w:r>
    </w:p>
    <w:p w14:paraId="5C33A327" w14:textId="77777777" w:rsidR="00192204" w:rsidRDefault="00192204" w:rsidP="00192204">
      <w:pPr>
        <w:pStyle w:val="bpuNormText"/>
      </w:pPr>
      <w:r>
        <w:tab/>
        <w:t>As introduced.</w:t>
      </w:r>
    </w:p>
    <w:p w14:paraId="53645968" w14:textId="56BFDB5D" w:rsidR="00192204" w:rsidRDefault="00192204" w:rsidP="00192204">
      <w:pPr>
        <w:pStyle w:val="bpuNormText"/>
      </w:pPr>
      <w:r>
        <w:rPr>
          <w:noProof/>
        </w:rPr>
        <w:drawing>
          <wp:anchor distT="0" distB="0" distL="114300" distR="114300" simplePos="0" relativeHeight="251659264" behindDoc="1" locked="0" layoutInCell="1" allowOverlap="1" wp14:anchorId="5AB525E9" wp14:editId="24F6C6D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201452CE" w14:textId="77777777" w:rsidR="00192204" w:rsidRDefault="00192204" w:rsidP="008916EC">
      <w:pPr>
        <w:pStyle w:val="FronterPage"/>
        <w:tabs>
          <w:tab w:val="clear" w:pos="720"/>
          <w:tab w:val="clear" w:pos="1440"/>
          <w:tab w:val="clear" w:pos="2160"/>
          <w:tab w:val="clear" w:pos="2880"/>
          <w:tab w:val="clear" w:pos="3600"/>
          <w:tab w:val="clear" w:pos="4320"/>
          <w:tab w:val="clear" w:pos="5040"/>
        </w:tabs>
        <w:sectPr w:rsidR="00192204" w:rsidSect="00192204">
          <w:type w:val="continuous"/>
          <w:pgSz w:w="12240" w:h="20160" w:code="5"/>
          <w:pgMar w:top="1440" w:right="2275" w:bottom="1440" w:left="2275" w:header="72" w:footer="720" w:gutter="0"/>
          <w:pgNumType w:start="1"/>
          <w:cols w:space="720"/>
          <w:docGrid w:linePitch="360"/>
        </w:sectPr>
      </w:pPr>
    </w:p>
    <w:p w14:paraId="3E5B5A78" w14:textId="6EA31AB2" w:rsidR="00686AEB" w:rsidRPr="00677316" w:rsidRDefault="009E24D8" w:rsidP="003E47BA">
      <w:pPr>
        <w:pStyle w:val="HangingAnAct"/>
        <w:rPr>
          <w:rStyle w:val="HangingAnActChar"/>
        </w:rPr>
      </w:pPr>
      <w:r>
        <w:rPr>
          <w:rStyle w:val="BillHead"/>
        </w:rPr>
        <w:lastRenderedPageBreak/>
        <w:t>An Act</w:t>
      </w:r>
      <w:r w:rsidR="00686AEB" w:rsidRPr="006B7FA7">
        <w:rPr>
          <w:rStyle w:val="HangingAnActChar"/>
        </w:rPr>
        <w:t xml:space="preserve"> </w:t>
      </w:r>
      <w:r w:rsidR="00724116" w:rsidRPr="00724116">
        <w:rPr>
          <w:rStyle w:val="HangingAnActChar"/>
        </w:rPr>
        <w:t xml:space="preserve">allowing a credit against the corporation business tax and the New Jersey gross income tax to </w:t>
      </w:r>
      <w:r w:rsidR="00E13805">
        <w:rPr>
          <w:rStyle w:val="HangingAnActChar"/>
        </w:rPr>
        <w:t xml:space="preserve">certain </w:t>
      </w:r>
      <w:r w:rsidR="00724116" w:rsidRPr="00724116">
        <w:rPr>
          <w:rStyle w:val="HangingAnActChar"/>
        </w:rPr>
        <w:t>businesses providing annual physical and mental health screening</w:t>
      </w:r>
      <w:r w:rsidR="00C045AA">
        <w:rPr>
          <w:rStyle w:val="HangingAnActChar"/>
        </w:rPr>
        <w:t>s</w:t>
      </w:r>
      <w:r w:rsidR="00724116" w:rsidRPr="00724116">
        <w:rPr>
          <w:rStyle w:val="HangingAnActChar"/>
        </w:rPr>
        <w:t xml:space="preserve"> to their full-time and part-time employees, supplementing P.L.1945, c.162 (C.54:10A-1 et seq.) and Title 54A of the New Jersey Statutes.</w:t>
      </w:r>
    </w:p>
    <w:p w14:paraId="51AA72AD" w14:textId="77777777" w:rsidR="000B1054" w:rsidRPr="00D71D68" w:rsidRDefault="000B1054" w:rsidP="000B1054"/>
    <w:p w14:paraId="12FE42D3" w14:textId="77777777" w:rsidR="00686AEB" w:rsidRPr="00AA7880" w:rsidRDefault="00686AEB" w:rsidP="00686AEB">
      <w:r>
        <w:tab/>
      </w:r>
      <w:r w:rsidR="009E24D8">
        <w:rPr>
          <w:rStyle w:val="BillHeading2"/>
        </w:rPr>
        <w:t>Be It Enacted</w:t>
      </w:r>
      <w:r>
        <w:rPr>
          <w:rStyle w:val="BillHeading2"/>
        </w:rPr>
        <w:t xml:space="preserve"> </w:t>
      </w:r>
      <w:r w:rsidR="009E24D8">
        <w:rPr>
          <w:rStyle w:val="BillLanguage"/>
        </w:rPr>
        <w:t>by the Senate and General Assembly of the State of New Jersey:</w:t>
      </w:r>
    </w:p>
    <w:p w14:paraId="3F564250" w14:textId="77777777" w:rsidR="00686AEB" w:rsidRDefault="00686AEB" w:rsidP="00686AEB"/>
    <w:p w14:paraId="6B3AD099" w14:textId="4C9EDD01" w:rsidR="00724116" w:rsidRDefault="00A52065" w:rsidP="00A52065">
      <w:pPr>
        <w:tabs>
          <w:tab w:val="clear" w:pos="1440"/>
          <w:tab w:val="left" w:pos="1080"/>
        </w:tabs>
      </w:pPr>
      <w:r>
        <w:tab/>
        <w:t>1.</w:t>
      </w:r>
      <w:r>
        <w:tab/>
        <w:t>a.</w:t>
      </w:r>
      <w:r>
        <w:tab/>
      </w:r>
      <w:r w:rsidR="00724116">
        <w:t xml:space="preserve">A taxpayer </w:t>
      </w:r>
      <w:r w:rsidR="00E13805">
        <w:t xml:space="preserve">with 25 or more full-time or part-time employees </w:t>
      </w:r>
      <w:r w:rsidR="00724116">
        <w:t>shall be allowed a credit against the tax imposed pursuant to section 5 of P.L.1945, c.162 (C.54:10A-5), in an amount e</w:t>
      </w:r>
      <w:r w:rsidR="00BD551D">
        <w:t>qual to 20 percent</w:t>
      </w:r>
      <w:r w:rsidR="00724116">
        <w:t xml:space="preserve"> of </w:t>
      </w:r>
      <w:r w:rsidR="00BD551D">
        <w:t xml:space="preserve">the cost of </w:t>
      </w:r>
      <w:r w:rsidR="00724116">
        <w:t>the taxpayer’s provision of annual physical and mental health screening services for the taxpayer’s fu</w:t>
      </w:r>
      <w:r w:rsidR="00BD551D">
        <w:t>ll-time and part-time employees</w:t>
      </w:r>
      <w:r w:rsidR="00724116">
        <w:t>.</w:t>
      </w:r>
      <w:r w:rsidR="00DE745A">
        <w:t xml:space="preserve">  This amount shall not include the cost of </w:t>
      </w:r>
      <w:r w:rsidR="00DE745A" w:rsidRPr="00DE745A">
        <w:t>health insurance provided</w:t>
      </w:r>
      <w:r w:rsidR="00DE745A">
        <w:t xml:space="preserve"> by the taxpayer to the taxpayer’s </w:t>
      </w:r>
      <w:r w:rsidR="00DE745A" w:rsidRPr="00DE745A">
        <w:t>employees</w:t>
      </w:r>
      <w:r w:rsidR="00DE745A">
        <w:t>.</w:t>
      </w:r>
    </w:p>
    <w:p w14:paraId="4A61801B" w14:textId="77777777" w:rsidR="00DE745A" w:rsidRDefault="00DE745A" w:rsidP="00686AEB">
      <w:r>
        <w:tab/>
        <w:t>b.</w:t>
      </w:r>
      <w:r>
        <w:tab/>
        <w:t>As used in this section:</w:t>
      </w:r>
    </w:p>
    <w:p w14:paraId="197C75D6" w14:textId="77777777" w:rsidR="00DE745A" w:rsidRDefault="00DE745A" w:rsidP="00686AEB">
      <w:r>
        <w:tab/>
        <w:t xml:space="preserve">“Annual physical and mental health screening services” means </w:t>
      </w:r>
      <w:r w:rsidRPr="00DE745A">
        <w:t>an annual physical health wellness screening conducted by a qualified medical practitioner and an annual mental health wellness screening conducted by a qualified mental health practitioner</w:t>
      </w:r>
      <w:r>
        <w:t>.</w:t>
      </w:r>
    </w:p>
    <w:p w14:paraId="56C1470B" w14:textId="77777777" w:rsidR="00724116" w:rsidRDefault="00DE745A" w:rsidP="00686AEB">
      <w:r>
        <w:tab/>
        <w:t>c</w:t>
      </w:r>
      <w:r w:rsidR="00724116">
        <w:t>.</w:t>
      </w:r>
      <w:r w:rsidR="00724116">
        <w:tab/>
      </w:r>
      <w:r w:rsidR="00BD551D">
        <w:t xml:space="preserve">The amount of the credit applied under this section against the tax imposed pursuant to section 5 of P.L.1945, c.162 (C.54:10A-5), for a privilege period, when taken together with any other credits allowed against the tax imposed pursuant to section 5 of P.L.1945, c.162, shall not exceed 50 percent of the tax liability otherwise due and shall not reduce the tax liability to an amount less than the statutory minimum provided in subsection (e) of section 5 of P.L.1945, c.162.  The priority in which credits allowed pursuant to this section and any other credits shall be taken shall be determined by the </w:t>
      </w:r>
      <w:r w:rsidR="001F66E8">
        <w:t>d</w:t>
      </w:r>
      <w:r w:rsidR="00BD551D">
        <w:t>irector.  The amount of the credit otherwise allowable under this section which cannot be applied for the privilege period due to the limitations of this subsection or under other provisions of P.L.1945, c.162 may be carried over, if necessary, to the seven privilege periods following the privilege period for which the credit was allowed.</w:t>
      </w:r>
    </w:p>
    <w:p w14:paraId="4FCF4298" w14:textId="77777777" w:rsidR="00BD551D" w:rsidRDefault="00BD551D" w:rsidP="00686AEB"/>
    <w:p w14:paraId="75BFF6E8" w14:textId="03689423" w:rsidR="00BD551D" w:rsidRDefault="00A52065" w:rsidP="00A52065">
      <w:pPr>
        <w:tabs>
          <w:tab w:val="left" w:pos="1080"/>
        </w:tabs>
      </w:pPr>
      <w:r>
        <w:tab/>
        <w:t>2.</w:t>
      </w:r>
      <w:r>
        <w:tab/>
        <w:t>a.</w:t>
      </w:r>
      <w:r>
        <w:tab/>
      </w:r>
      <w:r w:rsidR="00BD551D">
        <w:t xml:space="preserve">A taxpayer </w:t>
      </w:r>
      <w:r w:rsidR="00E13805">
        <w:t xml:space="preserve">with 25 or more full-time or part-time employees </w:t>
      </w:r>
      <w:r w:rsidR="00BD551D">
        <w:t xml:space="preserve">shall be allowed a credit against the tax otherwise due for the taxable year under the “New Jersey Gross Income Tax Act,” N.J.S.54A:1-1 et seq., in an amount equal to 20 percent of the </w:t>
      </w:r>
      <w:r w:rsidR="00BD551D" w:rsidRPr="00BD551D">
        <w:t>cost of the taxpayer’s provision of annual physical and mental health screening services for the taxpayer’s full-time and part-time employees.</w:t>
      </w:r>
      <w:r w:rsidR="00DE745A">
        <w:t xml:space="preserve">  </w:t>
      </w:r>
      <w:r w:rsidR="00DE745A" w:rsidRPr="00DE745A">
        <w:t>This amount shall not include the cost of health insurance provided by the taxpayer to the taxpayer’s employees.</w:t>
      </w:r>
      <w:r>
        <w:t xml:space="preserve"> </w:t>
      </w:r>
    </w:p>
    <w:p w14:paraId="2B3ECCED" w14:textId="77777777" w:rsidR="00DE745A" w:rsidRDefault="00DE745A" w:rsidP="00DE745A">
      <w:r>
        <w:tab/>
        <w:t>b.</w:t>
      </w:r>
      <w:r>
        <w:tab/>
        <w:t>As used in this section:</w:t>
      </w:r>
    </w:p>
    <w:p w14:paraId="676691B0" w14:textId="4C8E001F" w:rsidR="00A52065" w:rsidRDefault="00DE745A" w:rsidP="00A52065">
      <w:r>
        <w:tab/>
        <w:t xml:space="preserve">“Annual physical and mental health screening services” means </w:t>
      </w:r>
      <w:r w:rsidR="00A52065">
        <w:br w:type="page"/>
      </w:r>
    </w:p>
    <w:p w14:paraId="23486B7A" w14:textId="1A5C70F8" w:rsidR="00DE745A" w:rsidRDefault="00DE745A" w:rsidP="00DE745A">
      <w:r>
        <w:lastRenderedPageBreak/>
        <w:t>an annual physical health wellness screening conducted by a qualified medical practitioner and an annual mental health wellness screening conducted by a qualified mental health practitioner.</w:t>
      </w:r>
    </w:p>
    <w:p w14:paraId="2C4FF6D2" w14:textId="77777777" w:rsidR="00BD551D" w:rsidRDefault="00DE745A" w:rsidP="00686AEB">
      <w:r>
        <w:tab/>
        <w:t>c</w:t>
      </w:r>
      <w:r w:rsidR="00BD551D">
        <w:t>.</w:t>
      </w:r>
      <w:r w:rsidR="00BD551D">
        <w:tab/>
        <w:t xml:space="preserve">The amount </w:t>
      </w:r>
      <w:r w:rsidR="00450BE3">
        <w:t>of the credits applied under this</w:t>
      </w:r>
      <w:r w:rsidR="00BD551D">
        <w:t xml:space="preserve"> section for a taxable year, when taken together with any other credits allowed against the tax imposed pursuant to N.J.S.54A:1-1 et seq., shall not exceed 50 </w:t>
      </w:r>
      <w:r w:rsidR="00450BE3">
        <w:t>percent of the taxpayer’s liability otherwise due for the taxable year</w:t>
      </w:r>
      <w:r w:rsidR="00BD551D">
        <w:t xml:space="preserve">.  </w:t>
      </w:r>
      <w:r w:rsidR="001F66E8">
        <w:t xml:space="preserve">The priority in which credits allowed pursuant to this section and any other credits shall be taken shall be determined by the director. </w:t>
      </w:r>
      <w:r w:rsidR="00450BE3">
        <w:t>The amount of the credit otherwise allowable under this section which cannot be applied for the taxable year due to the limitations of this subsection may be carried over, if necessary to the seven taxable years following the taxable year for which the credit was allowed.</w:t>
      </w:r>
      <w:r w:rsidR="001F66E8">
        <w:t xml:space="preserve"> </w:t>
      </w:r>
    </w:p>
    <w:p w14:paraId="12BCA56B" w14:textId="36A60000" w:rsidR="00450BE3" w:rsidRDefault="00DE745A" w:rsidP="00A52065">
      <w:pPr>
        <w:tabs>
          <w:tab w:val="left" w:pos="1170"/>
        </w:tabs>
      </w:pPr>
      <w:r>
        <w:tab/>
        <w:t>d.</w:t>
      </w:r>
      <w:r w:rsidR="00450BE3">
        <w:tab/>
      </w:r>
      <w:r w:rsidR="00A52065">
        <w:t>(1)</w:t>
      </w:r>
      <w:r w:rsidR="00A52065">
        <w:tab/>
      </w:r>
      <w:r w:rsidR="00450BE3">
        <w:t>A partnership shall not be allowed a credit under this section directly, but the amount of credit of a taxpayer in respect of a distributive share of partnership income under the “New Jersey Gross Income Tax Act,” N.J.S.54A:1-1 et seq.,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14:paraId="6A22A627" w14:textId="1D9DF5AC" w:rsidR="001F66E8" w:rsidRDefault="00A52065" w:rsidP="00686AEB">
      <w:r>
        <w:tab/>
        <w:t>(2)</w:t>
      </w:r>
      <w:r>
        <w:tab/>
      </w:r>
      <w:r w:rsidR="001F66E8" w:rsidRPr="001F66E8">
        <w:t xml:space="preserve">A New Jersey S Corporation shall not be allowed a </w:t>
      </w:r>
      <w:r w:rsidR="001F66E8">
        <w:t>credit under</w:t>
      </w:r>
      <w:r w:rsidR="001F66E8" w:rsidRPr="001F66E8">
        <w:t xml:space="preserve">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14:paraId="4E4D0D6B" w14:textId="77777777" w:rsidR="00724116" w:rsidRDefault="00724116" w:rsidP="00686AEB"/>
    <w:p w14:paraId="7D08A73F" w14:textId="77777777" w:rsidR="0055476F" w:rsidRDefault="0055476F" w:rsidP="00686AEB">
      <w:r>
        <w:tab/>
        <w:t>3.</w:t>
      </w:r>
      <w:r>
        <w:tab/>
      </w:r>
      <w:r w:rsidRPr="0055476F">
        <w:t xml:space="preserve">The </w:t>
      </w:r>
      <w:r>
        <w:t>Director of the Division of Taxation</w:t>
      </w:r>
      <w:r w:rsidRPr="0055476F">
        <w:t>, in consultation with the Commissioner of Health, shall promulgate regulations pursuant to the “Administrative Procedure Act,” P.L.1968, c.410 (C.52:14B-1 et seq.), necessary to effectuate the provisions of this act.</w:t>
      </w:r>
    </w:p>
    <w:p w14:paraId="500512DF" w14:textId="77777777" w:rsidR="0055476F" w:rsidRPr="00D71D68" w:rsidRDefault="0055476F" w:rsidP="00686AEB"/>
    <w:p w14:paraId="6DB1DFEF" w14:textId="32221EC6" w:rsidR="00686AEB" w:rsidRPr="00AA7880" w:rsidRDefault="00686AEB" w:rsidP="00686AEB">
      <w:r>
        <w:tab/>
      </w:r>
      <w:r w:rsidR="0055476F">
        <w:t>4</w:t>
      </w:r>
      <w:r w:rsidR="00724116">
        <w:t>.</w:t>
      </w:r>
      <w:r w:rsidR="00724116">
        <w:tab/>
      </w:r>
      <w:r w:rsidR="009E24D8">
        <w:t>This act shall take effect</w:t>
      </w:r>
      <w:r w:rsidR="00724116">
        <w:t xml:space="preserve"> immediately, and sections 1 and 2 shall apply to privilege periods and taxable years beginning</w:t>
      </w:r>
      <w:r w:rsidR="002175FE">
        <w:t xml:space="preserve"> on or</w:t>
      </w:r>
      <w:r w:rsidR="00724116">
        <w:t xml:space="preserve"> after</w:t>
      </w:r>
      <w:r w:rsidR="002175FE">
        <w:t xml:space="preserve"> January 1 next following</w:t>
      </w:r>
      <w:r w:rsidR="00724116">
        <w:t xml:space="preserve"> enactment.</w:t>
      </w:r>
    </w:p>
    <w:p w14:paraId="09833743" w14:textId="544C6BF5" w:rsidR="00724116" w:rsidRPr="00CE7BD8" w:rsidRDefault="00724116" w:rsidP="00686AEB"/>
    <w:p w14:paraId="09EBC3D5" w14:textId="77777777" w:rsidR="00686AEB" w:rsidRPr="00AA7880" w:rsidRDefault="00686AEB" w:rsidP="00686AEB">
      <w:pPr>
        <w:jc w:val="center"/>
      </w:pPr>
      <w:r w:rsidRPr="00D71D68">
        <w:t>STATEMENT</w:t>
      </w:r>
    </w:p>
    <w:p w14:paraId="34C48896" w14:textId="77777777" w:rsidR="00686AEB" w:rsidRDefault="00686AEB" w:rsidP="00686AEB"/>
    <w:p w14:paraId="67213130" w14:textId="10F49827" w:rsidR="00724116" w:rsidRDefault="004753B0">
      <w:r>
        <w:tab/>
        <w:t xml:space="preserve">This bill would provide corporation business tax and gross income tax credits to certain businesses that provide annual physical and mental health screening services for their full-time and </w:t>
      </w:r>
      <w:r>
        <w:lastRenderedPageBreak/>
        <w:t>part-time employees.  To be eligible for the credit, a business is required to have 25 or more full-time or part-time employees.  The amount of the credit would be equal to 20 percent of the cost of the annual physical and mental health screening services.</w:t>
      </w:r>
      <w:r w:rsidR="00A16B49">
        <w:t xml:space="preserve">  This amount will not include the cost of health insurance provided by the taxpayer to the taxpayer’s employees.</w:t>
      </w:r>
    </w:p>
    <w:sectPr w:rsidR="00724116" w:rsidSect="0019220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31027F" w14:textId="77777777" w:rsidR="00314A07" w:rsidRDefault="00314A07">
      <w:r>
        <w:separator/>
      </w:r>
    </w:p>
  </w:endnote>
  <w:endnote w:type="continuationSeparator" w:id="0">
    <w:p w14:paraId="3E633210" w14:textId="77777777" w:rsidR="00314A07" w:rsidRDefault="00314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3D9C3" w14:textId="0F173672" w:rsidR="00FA4CE8" w:rsidRDefault="00FA4CE8" w:rsidP="00FA4CE8">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29C8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88A1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87E754" w14:textId="77777777" w:rsidR="00314A07" w:rsidRDefault="00314A07">
      <w:r>
        <w:separator/>
      </w:r>
    </w:p>
  </w:footnote>
  <w:footnote w:type="continuationSeparator" w:id="0">
    <w:p w14:paraId="7DC79448" w14:textId="77777777" w:rsidR="00314A07" w:rsidRDefault="00314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FDC2D" w14:textId="77777777" w:rsidR="00665CBC" w:rsidRDefault="003731A4">
    <w:pPr>
      <w:pStyle w:val="Header"/>
    </w:pPr>
    <w:r>
      <w:rPr>
        <w:noProof/>
      </w:rPr>
      <w:pict w14:anchorId="41A169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AB853" w14:textId="11C82735" w:rsidR="00665CBC" w:rsidRDefault="00665CBC" w:rsidP="00686AEB">
    <w:pPr>
      <w:pStyle w:val="Header"/>
      <w:jc w:val="center"/>
      <w:rPr>
        <w:sz w:val="22"/>
        <w:szCs w:val="22"/>
      </w:rPr>
    </w:pPr>
  </w:p>
  <w:p w14:paraId="4694E190" w14:textId="56397463" w:rsidR="00192204" w:rsidRDefault="00192204" w:rsidP="00192204">
    <w:pPr>
      <w:pStyle w:val="bpuHeadSpon"/>
    </w:pPr>
    <w:r w:rsidRPr="00192204">
      <w:rPr>
        <w:rStyle w:val="bpuHeadSponChar"/>
      </w:rPr>
      <w:t>A4278</w:t>
    </w:r>
    <w:r>
      <w:t xml:space="preserve"> REYNOLDS-JACKSON</w:t>
    </w:r>
    <w:r w:rsidR="00FA4CE8">
      <w:t xml:space="preserve">, </w:t>
    </w:r>
    <w:r w:rsidR="00FA4CE8">
      <w:t>BENSON</w:t>
    </w:r>
  </w:p>
  <w:p w14:paraId="42AA97C4" w14:textId="4A3C2077" w:rsidR="00192204" w:rsidRDefault="00192204" w:rsidP="00192204">
    <w:pPr>
      <w:pStyle w:val="bpuHeadSpon"/>
    </w:pPr>
    <w:r>
      <w:fldChar w:fldCharType="begin"/>
    </w:r>
    <w:r>
      <w:instrText xml:space="preserve"> PAGE  \* MERGEFORMAT </w:instrText>
    </w:r>
    <w:r>
      <w:fldChar w:fldCharType="separate"/>
    </w:r>
    <w:r w:rsidR="00316248">
      <w:rPr>
        <w:noProof/>
      </w:rPr>
      <w:t>4</w:t>
    </w:r>
    <w:r>
      <w:fldChar w:fldCharType="end"/>
    </w:r>
  </w:p>
  <w:p w14:paraId="3C938AEA" w14:textId="77777777" w:rsidR="00192204" w:rsidRDefault="00192204" w:rsidP="0019220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1BD87" w14:textId="6465687F" w:rsidR="00192204" w:rsidRDefault="00192204" w:rsidP="00192204">
    <w:pPr>
      <w:pStyle w:val="bpuHeadSpon"/>
    </w:pPr>
    <w:r w:rsidRPr="00192204">
      <w:rPr>
        <w:rStyle w:val="bpuHeadSponChar"/>
      </w:rPr>
      <w:t>A4278</w:t>
    </w:r>
    <w:r>
      <w:t xml:space="preserve"> REYNOLDS-JACKSON</w:t>
    </w:r>
    <w:r w:rsidR="00FA4CE8">
      <w:t xml:space="preserve">, </w:t>
    </w:r>
    <w:r w:rsidR="00FA4CE8">
      <w:t>BENSON</w:t>
    </w:r>
  </w:p>
  <w:p w14:paraId="517ED88A" w14:textId="73201DC5" w:rsidR="00192204" w:rsidRDefault="00192204" w:rsidP="00192204">
    <w:pPr>
      <w:pStyle w:val="bpuHeadSpon"/>
    </w:pPr>
    <w:r>
      <w:fldChar w:fldCharType="begin"/>
    </w:r>
    <w:r>
      <w:instrText xml:space="preserve"> PAGE  \* MERGEFORMAT </w:instrText>
    </w:r>
    <w:r>
      <w:fldChar w:fldCharType="separate"/>
    </w:r>
    <w:r w:rsidR="00316248">
      <w:rPr>
        <w:noProof/>
      </w:rPr>
      <w:t>2</w:t>
    </w:r>
    <w:r>
      <w:fldChar w:fldCharType="end"/>
    </w:r>
  </w:p>
  <w:p w14:paraId="618E3E02" w14:textId="77777777" w:rsidR="00192204" w:rsidRDefault="00192204" w:rsidP="001922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1A1"/>
    <w:rsid w:val="000051BD"/>
    <w:rsid w:val="000160A5"/>
    <w:rsid w:val="0002335B"/>
    <w:rsid w:val="0003549A"/>
    <w:rsid w:val="000367AE"/>
    <w:rsid w:val="00043B22"/>
    <w:rsid w:val="00054975"/>
    <w:rsid w:val="00057D20"/>
    <w:rsid w:val="00060AC0"/>
    <w:rsid w:val="0006197C"/>
    <w:rsid w:val="0006281F"/>
    <w:rsid w:val="0008141C"/>
    <w:rsid w:val="00094A55"/>
    <w:rsid w:val="000A44A7"/>
    <w:rsid w:val="000B1054"/>
    <w:rsid w:val="000B3411"/>
    <w:rsid w:val="000B637F"/>
    <w:rsid w:val="000C054C"/>
    <w:rsid w:val="000C09D0"/>
    <w:rsid w:val="000C12C2"/>
    <w:rsid w:val="000C5B17"/>
    <w:rsid w:val="000D11AF"/>
    <w:rsid w:val="000D6255"/>
    <w:rsid w:val="000D6262"/>
    <w:rsid w:val="000D7B4A"/>
    <w:rsid w:val="000E4006"/>
    <w:rsid w:val="000F3DA2"/>
    <w:rsid w:val="000F5FDE"/>
    <w:rsid w:val="000F7466"/>
    <w:rsid w:val="0013000E"/>
    <w:rsid w:val="00133F81"/>
    <w:rsid w:val="00135943"/>
    <w:rsid w:val="00147000"/>
    <w:rsid w:val="001645FB"/>
    <w:rsid w:val="00173D2B"/>
    <w:rsid w:val="00181676"/>
    <w:rsid w:val="00183603"/>
    <w:rsid w:val="00192204"/>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6E8"/>
    <w:rsid w:val="001F7405"/>
    <w:rsid w:val="00205533"/>
    <w:rsid w:val="00212B8D"/>
    <w:rsid w:val="002175FE"/>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9B3"/>
    <w:rsid w:val="00314A07"/>
    <w:rsid w:val="00315320"/>
    <w:rsid w:val="00316248"/>
    <w:rsid w:val="00325776"/>
    <w:rsid w:val="00325E27"/>
    <w:rsid w:val="00330165"/>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A38"/>
    <w:rsid w:val="003B365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BE3"/>
    <w:rsid w:val="0045118A"/>
    <w:rsid w:val="00455D51"/>
    <w:rsid w:val="00456BF9"/>
    <w:rsid w:val="00461057"/>
    <w:rsid w:val="004704A8"/>
    <w:rsid w:val="00471102"/>
    <w:rsid w:val="00471F18"/>
    <w:rsid w:val="004753B0"/>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346"/>
    <w:rsid w:val="00513C81"/>
    <w:rsid w:val="00527BFB"/>
    <w:rsid w:val="00532A32"/>
    <w:rsid w:val="00540B0B"/>
    <w:rsid w:val="00541F38"/>
    <w:rsid w:val="0054460F"/>
    <w:rsid w:val="005536CD"/>
    <w:rsid w:val="00554051"/>
    <w:rsid w:val="0055476F"/>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3D4E"/>
    <w:rsid w:val="006019F8"/>
    <w:rsid w:val="00605B20"/>
    <w:rsid w:val="0061156F"/>
    <w:rsid w:val="00613FF5"/>
    <w:rsid w:val="006155A8"/>
    <w:rsid w:val="00621B94"/>
    <w:rsid w:val="00626239"/>
    <w:rsid w:val="006336E1"/>
    <w:rsid w:val="00635316"/>
    <w:rsid w:val="00635449"/>
    <w:rsid w:val="006378C5"/>
    <w:rsid w:val="00645E6A"/>
    <w:rsid w:val="00665CBC"/>
    <w:rsid w:val="00667A5C"/>
    <w:rsid w:val="006761A1"/>
    <w:rsid w:val="00677316"/>
    <w:rsid w:val="00686AEB"/>
    <w:rsid w:val="006A609C"/>
    <w:rsid w:val="006B7897"/>
    <w:rsid w:val="006B7FA7"/>
    <w:rsid w:val="006C086A"/>
    <w:rsid w:val="006C21C1"/>
    <w:rsid w:val="006C7327"/>
    <w:rsid w:val="006D00E5"/>
    <w:rsid w:val="006D123C"/>
    <w:rsid w:val="006D791B"/>
    <w:rsid w:val="006E2895"/>
    <w:rsid w:val="006F180D"/>
    <w:rsid w:val="006F4334"/>
    <w:rsid w:val="006F47AF"/>
    <w:rsid w:val="006F6B8A"/>
    <w:rsid w:val="007025B0"/>
    <w:rsid w:val="00707CD3"/>
    <w:rsid w:val="00716BB9"/>
    <w:rsid w:val="00724116"/>
    <w:rsid w:val="007256D1"/>
    <w:rsid w:val="007279FD"/>
    <w:rsid w:val="007502CB"/>
    <w:rsid w:val="00752D79"/>
    <w:rsid w:val="00752E20"/>
    <w:rsid w:val="00756EDE"/>
    <w:rsid w:val="00773C4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4DB"/>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4D8"/>
    <w:rsid w:val="009E5961"/>
    <w:rsid w:val="009F4FAC"/>
    <w:rsid w:val="00A017C0"/>
    <w:rsid w:val="00A11228"/>
    <w:rsid w:val="00A16B49"/>
    <w:rsid w:val="00A222C2"/>
    <w:rsid w:val="00A305D6"/>
    <w:rsid w:val="00A342C4"/>
    <w:rsid w:val="00A403CA"/>
    <w:rsid w:val="00A50F6B"/>
    <w:rsid w:val="00A52065"/>
    <w:rsid w:val="00A52237"/>
    <w:rsid w:val="00A551D6"/>
    <w:rsid w:val="00A6251B"/>
    <w:rsid w:val="00A65365"/>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E71"/>
    <w:rsid w:val="00B35D8A"/>
    <w:rsid w:val="00B45B34"/>
    <w:rsid w:val="00B57047"/>
    <w:rsid w:val="00B61D86"/>
    <w:rsid w:val="00B6342D"/>
    <w:rsid w:val="00B726BD"/>
    <w:rsid w:val="00B732BC"/>
    <w:rsid w:val="00B809BB"/>
    <w:rsid w:val="00B90E33"/>
    <w:rsid w:val="00B9676B"/>
    <w:rsid w:val="00BA2EA5"/>
    <w:rsid w:val="00BA364B"/>
    <w:rsid w:val="00BB1190"/>
    <w:rsid w:val="00BB31D0"/>
    <w:rsid w:val="00BB3A11"/>
    <w:rsid w:val="00BB4DDB"/>
    <w:rsid w:val="00BB5D79"/>
    <w:rsid w:val="00BB5F02"/>
    <w:rsid w:val="00BC7892"/>
    <w:rsid w:val="00BD551D"/>
    <w:rsid w:val="00BE24D6"/>
    <w:rsid w:val="00BE7EFA"/>
    <w:rsid w:val="00BF06AD"/>
    <w:rsid w:val="00BF2C67"/>
    <w:rsid w:val="00C0040D"/>
    <w:rsid w:val="00C045AA"/>
    <w:rsid w:val="00C04F4D"/>
    <w:rsid w:val="00C12E48"/>
    <w:rsid w:val="00C13D14"/>
    <w:rsid w:val="00C149DC"/>
    <w:rsid w:val="00C15F53"/>
    <w:rsid w:val="00C23F09"/>
    <w:rsid w:val="00C25356"/>
    <w:rsid w:val="00C328D0"/>
    <w:rsid w:val="00C46BC1"/>
    <w:rsid w:val="00C5235F"/>
    <w:rsid w:val="00C54CE2"/>
    <w:rsid w:val="00C65EEF"/>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27F"/>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45A"/>
    <w:rsid w:val="00DF03EE"/>
    <w:rsid w:val="00E01B71"/>
    <w:rsid w:val="00E05CC9"/>
    <w:rsid w:val="00E13805"/>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6EF"/>
    <w:rsid w:val="00EA7C16"/>
    <w:rsid w:val="00EC5281"/>
    <w:rsid w:val="00EC791D"/>
    <w:rsid w:val="00EC7CA6"/>
    <w:rsid w:val="00ED3C5D"/>
    <w:rsid w:val="00ED4553"/>
    <w:rsid w:val="00F00D08"/>
    <w:rsid w:val="00F132EE"/>
    <w:rsid w:val="00F15583"/>
    <w:rsid w:val="00F200EE"/>
    <w:rsid w:val="00F22481"/>
    <w:rsid w:val="00F2542E"/>
    <w:rsid w:val="00F27278"/>
    <w:rsid w:val="00F344E3"/>
    <w:rsid w:val="00F34D58"/>
    <w:rsid w:val="00F41A9D"/>
    <w:rsid w:val="00F43DEE"/>
    <w:rsid w:val="00F44314"/>
    <w:rsid w:val="00F54B9C"/>
    <w:rsid w:val="00F56E96"/>
    <w:rsid w:val="00F573DD"/>
    <w:rsid w:val="00F61E59"/>
    <w:rsid w:val="00F63D99"/>
    <w:rsid w:val="00F6426B"/>
    <w:rsid w:val="00F709B3"/>
    <w:rsid w:val="00F71A5E"/>
    <w:rsid w:val="00FA0AFC"/>
    <w:rsid w:val="00FA1C82"/>
    <w:rsid w:val="00FA2ED1"/>
    <w:rsid w:val="00FA4A52"/>
    <w:rsid w:val="00FA4CE8"/>
    <w:rsid w:val="00FB4045"/>
    <w:rsid w:val="00FB4D8E"/>
    <w:rsid w:val="00FC0D0A"/>
    <w:rsid w:val="00FC1997"/>
    <w:rsid w:val="00FC1B0B"/>
    <w:rsid w:val="00FD2F97"/>
    <w:rsid w:val="00FD61EC"/>
    <w:rsid w:val="00FE191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C4D6B3C"/>
  <w15:docId w15:val="{A9A0214E-776E-4D03-AB86-66A05795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B27E71"/>
    <w:rPr>
      <w:sz w:val="16"/>
      <w:szCs w:val="16"/>
    </w:rPr>
  </w:style>
  <w:style w:type="paragraph" w:styleId="CommentText">
    <w:name w:val="annotation text"/>
    <w:basedOn w:val="Normal"/>
    <w:link w:val="CommentTextChar"/>
    <w:semiHidden/>
    <w:unhideWhenUsed/>
    <w:rsid w:val="00B27E71"/>
    <w:pPr>
      <w:spacing w:line="240" w:lineRule="auto"/>
    </w:pPr>
    <w:rPr>
      <w:sz w:val="20"/>
      <w:szCs w:val="20"/>
    </w:rPr>
  </w:style>
  <w:style w:type="character" w:customStyle="1" w:styleId="CommentTextChar">
    <w:name w:val="Comment Text Char"/>
    <w:basedOn w:val="DefaultParagraphFont"/>
    <w:link w:val="CommentText"/>
    <w:semiHidden/>
    <w:rsid w:val="00B27E71"/>
    <w:rPr>
      <w:spacing w:val="4"/>
    </w:rPr>
  </w:style>
  <w:style w:type="paragraph" w:styleId="CommentSubject">
    <w:name w:val="annotation subject"/>
    <w:basedOn w:val="CommentText"/>
    <w:next w:val="CommentText"/>
    <w:link w:val="CommentSubjectChar"/>
    <w:semiHidden/>
    <w:unhideWhenUsed/>
    <w:rsid w:val="00B27E71"/>
    <w:rPr>
      <w:b/>
      <w:bCs/>
    </w:rPr>
  </w:style>
  <w:style w:type="character" w:customStyle="1" w:styleId="CommentSubjectChar">
    <w:name w:val="Comment Subject Char"/>
    <w:basedOn w:val="CommentTextChar"/>
    <w:link w:val="CommentSubject"/>
    <w:semiHidden/>
    <w:rsid w:val="00B27E71"/>
    <w:rPr>
      <w:b/>
      <w:bCs/>
      <w:spacing w:val="4"/>
    </w:rPr>
  </w:style>
  <w:style w:type="paragraph" w:styleId="BalloonText">
    <w:name w:val="Balloon Text"/>
    <w:basedOn w:val="Normal"/>
    <w:link w:val="BalloonTextChar"/>
    <w:semiHidden/>
    <w:unhideWhenUsed/>
    <w:rsid w:val="00B27E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7E71"/>
    <w:rPr>
      <w:rFonts w:ascii="Segoe UI" w:hAnsi="Segoe UI" w:cs="Segoe UI"/>
      <w:spacing w:val="4"/>
      <w:sz w:val="18"/>
      <w:szCs w:val="18"/>
    </w:rPr>
  </w:style>
  <w:style w:type="character" w:styleId="LineNumber">
    <w:name w:val="line number"/>
    <w:basedOn w:val="DefaultParagraphFont"/>
    <w:semiHidden/>
    <w:unhideWhenUsed/>
    <w:rsid w:val="001922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B2C32-B46E-4725-9A42-F2D8F407B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990</Words>
  <Characters>5185</Characters>
  <Application>Microsoft Office Word</Application>
  <DocSecurity>0</DocSecurity>
  <Lines>131</Lines>
  <Paragraphs>32</Paragraphs>
  <ScaleCrop>false</ScaleCrop>
  <HeadingPairs>
    <vt:vector size="2" baseType="variant">
      <vt:variant>
        <vt:lpstr>Title</vt:lpstr>
      </vt:variant>
      <vt:variant>
        <vt:i4>1</vt:i4>
      </vt:variant>
    </vt:vector>
  </HeadingPairs>
  <TitlesOfParts>
    <vt:vector size="1" baseType="lpstr">
      <vt:lpstr>A4278</vt:lpstr>
    </vt:vector>
  </TitlesOfParts>
  <Manager>R230</Manager>
  <Company>NJ Office of Legislative Services</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A4278</dc:title>
  <dc:subject/>
  <dc:creator>Assemblywoman  REYNOLDS-JACKSON</dc:creator>
  <cp:keywords>A4278|4|RF |308|298|243|F|0|</cp:keywords>
  <dc:description>INTRODUCED JUNE 18, 2020</dc:description>
  <cp:lastModifiedBy>Todaro, Vivian</cp:lastModifiedBy>
  <cp:revision>2</cp:revision>
  <cp:lastPrinted>2020-06-24T14:18:00Z</cp:lastPrinted>
  <dcterms:created xsi:type="dcterms:W3CDTF">2020-06-24T14:19:00Z</dcterms:created>
  <dcterms:modified xsi:type="dcterms:W3CDTF">2020-06-24T14:19:00Z</dcterms:modified>
  <cp:category>s.1: C.54:10A-5.46; s.2: C.54A:4-21; s.4: Note to ss.1-2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