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250" w:rsidRDefault="00426250" w:rsidP="00426250">
      <w:pPr>
        <w:pStyle w:val="bpuReprint"/>
      </w:pPr>
      <w:bookmarkStart w:id="0" w:name="bpuFrontPg"/>
      <w:bookmarkStart w:id="1" w:name="_GoBack"/>
      <w:bookmarkEnd w:id="0"/>
      <w:bookmarkEnd w:id="1"/>
      <w:r>
        <w:t>[First Reprint]</w:t>
      </w:r>
    </w:p>
    <w:p w:rsidR="00A43287" w:rsidRDefault="00A43287" w:rsidP="00A43287">
      <w:pPr>
        <w:pStyle w:val="bpuBill"/>
      </w:pPr>
      <w:r>
        <w:t xml:space="preserve">ASSEMBLY, No. 4297 </w:t>
      </w:r>
    </w:p>
    <w:p w:rsidR="00A43287" w:rsidRPr="009D38FF" w:rsidRDefault="00A43287" w:rsidP="00A432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2940" r:id="rId8"/>
        </w:object>
      </w:r>
    </w:p>
    <w:p w:rsidR="00A43287" w:rsidRDefault="00A43287" w:rsidP="00A43287">
      <w:pPr>
        <w:pStyle w:val="bpuState"/>
      </w:pPr>
      <w:r>
        <w:t>STATE OF NEW JERSEY</w:t>
      </w:r>
    </w:p>
    <w:p w:rsidR="00A43287" w:rsidRDefault="00A43287" w:rsidP="00A43287">
      <w:pPr>
        <w:pStyle w:val="bpuLegislature"/>
      </w:pPr>
      <w:r>
        <w:t>219th LEGISLATURE</w:t>
      </w:r>
    </w:p>
    <w:p w:rsidR="00A43287" w:rsidRDefault="00A43287" w:rsidP="00A43287">
      <w:pPr>
        <w:pStyle w:val="bpuWpGraphic"/>
      </w:pPr>
      <w:r>
        <w:object w:dxaOrig="8985" w:dyaOrig="255">
          <v:shape id="_x0000_i1026" type="#_x0000_t75" style="width:6in;height:12pt" o:ole="">
            <v:imagedata r:id="rId7" o:title=""/>
          </v:shape>
          <o:OLEObject Type="Embed" ProgID="WPWin6.1" ShapeID="_x0000_i1026" DrawAspect="Content" ObjectID="_1684322941" r:id="rId9"/>
        </w:object>
      </w:r>
      <w:r>
        <w:t xml:space="preserve">  </w:t>
      </w:r>
    </w:p>
    <w:p w:rsidR="00A43287" w:rsidRDefault="00A43287" w:rsidP="00A43287">
      <w:pPr>
        <w:pStyle w:val="bpuIntro"/>
      </w:pPr>
      <w:r>
        <w:t>INTRODUCED JUNE 22, 2020</w:t>
      </w:r>
    </w:p>
    <w:p w:rsidR="00A43287" w:rsidRDefault="00A43287" w:rsidP="00A43287">
      <w:pPr>
        <w:pStyle w:val="bpuIntro"/>
      </w:pPr>
    </w:p>
    <w:p w:rsidR="00A43287" w:rsidRDefault="00A43287" w:rsidP="00A43287">
      <w:pPr>
        <w:pStyle w:val="bpuIntro"/>
        <w:sectPr w:rsidR="00A43287" w:rsidSect="00465D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43287" w:rsidRDefault="00A43287" w:rsidP="00A43287">
      <w:pPr>
        <w:pStyle w:val="bpuIntro"/>
      </w:pPr>
    </w:p>
    <w:p w:rsidR="00A43287" w:rsidRDefault="00A43287" w:rsidP="00A43287">
      <w:pPr>
        <w:pStyle w:val="bpuSponsor"/>
      </w:pPr>
      <w:r>
        <w:t>Sponsored by:</w:t>
      </w:r>
    </w:p>
    <w:p w:rsidR="00A43287" w:rsidRDefault="00A43287" w:rsidP="00A43287">
      <w:pPr>
        <w:pStyle w:val="bpuSponsor"/>
      </w:pPr>
      <w:r>
        <w:t>Assemblyman  ERIC HOUGHTALING</w:t>
      </w:r>
    </w:p>
    <w:p w:rsidR="00A43287" w:rsidRDefault="00A43287" w:rsidP="00A43287">
      <w:pPr>
        <w:pStyle w:val="bpuSponsor"/>
      </w:pPr>
      <w:r>
        <w:t>District 11 (Monmouth)</w:t>
      </w:r>
    </w:p>
    <w:p w:rsidR="00A43287" w:rsidRDefault="007B6183" w:rsidP="007B6183">
      <w:pPr>
        <w:pStyle w:val="bpuSponsor"/>
      </w:pPr>
      <w:r>
        <w:t>Assemblywoman  JOANN DOWNEY</w:t>
      </w:r>
    </w:p>
    <w:p w:rsidR="007B6183" w:rsidRDefault="007B6183" w:rsidP="007B6183">
      <w:pPr>
        <w:pStyle w:val="bpuSponsor"/>
      </w:pPr>
      <w:r>
        <w:t>District 11 (Monmouth)</w:t>
      </w:r>
    </w:p>
    <w:p w:rsidR="007B6183" w:rsidRDefault="00FC4BEF" w:rsidP="00FC4BEF">
      <w:pPr>
        <w:pStyle w:val="bpuSponsor"/>
      </w:pPr>
      <w:r>
        <w:t>Assemblyman  PARKER SPACE</w:t>
      </w:r>
    </w:p>
    <w:p w:rsidR="00FC4BEF" w:rsidRDefault="00FC4BEF" w:rsidP="00FC4BEF">
      <w:pPr>
        <w:pStyle w:val="bpuSponsor"/>
      </w:pPr>
      <w:r>
        <w:t>District 24 (Morris, Sussex and Warren)</w:t>
      </w:r>
    </w:p>
    <w:p w:rsidR="00FC4BEF" w:rsidRDefault="00465D57" w:rsidP="00465D57">
      <w:pPr>
        <w:pStyle w:val="bpuSponsor"/>
      </w:pPr>
      <w:r>
        <w:t>Senator  VIN GOPAL</w:t>
      </w:r>
    </w:p>
    <w:p w:rsidR="00465D57" w:rsidRDefault="00465D57" w:rsidP="00465D57">
      <w:pPr>
        <w:pStyle w:val="bpuSponsor"/>
      </w:pPr>
      <w:r>
        <w:t>District 11 (Monmouth)</w:t>
      </w:r>
    </w:p>
    <w:p w:rsidR="00465D57" w:rsidRDefault="00465D57" w:rsidP="00465D57">
      <w:pPr>
        <w:pStyle w:val="bpuSponsor"/>
      </w:pPr>
      <w:r>
        <w:t>Senator  STEVEN V. OROHO</w:t>
      </w:r>
    </w:p>
    <w:p w:rsidR="00465D57" w:rsidRDefault="00465D57" w:rsidP="00465D57">
      <w:pPr>
        <w:pStyle w:val="bpuSponsor"/>
      </w:pPr>
      <w:r>
        <w:t>District 24 (Morris, Sussex and Warren)</w:t>
      </w:r>
    </w:p>
    <w:p w:rsidR="00465D57" w:rsidRPr="00465D57" w:rsidRDefault="00465D57" w:rsidP="00465D57"/>
    <w:p w:rsidR="00BB79B1" w:rsidRDefault="00465D57" w:rsidP="00465D57">
      <w:pPr>
        <w:pStyle w:val="bpuSponsor"/>
      </w:pPr>
      <w:r>
        <w:t>Co-Sponsored by:</w:t>
      </w:r>
    </w:p>
    <w:p w:rsidR="00465D57" w:rsidRPr="00465D57" w:rsidRDefault="00465D57" w:rsidP="00465D57">
      <w:pPr>
        <w:pStyle w:val="bpuSponsor"/>
      </w:pPr>
      <w:r w:rsidRPr="00465D57">
        <w:t xml:space="preserve">Assemblymen </w:t>
      </w:r>
      <w:proofErr w:type="spellStart"/>
      <w:r w:rsidRPr="00465D57">
        <w:t>Wirths</w:t>
      </w:r>
      <w:proofErr w:type="spellEnd"/>
      <w:r w:rsidRPr="00465D57">
        <w:t>, Dancer, Senators Bateman and Thompson</w:t>
      </w:r>
    </w:p>
    <w:p w:rsidR="00D647C7" w:rsidRPr="00D647C7" w:rsidRDefault="00D647C7" w:rsidP="00D647C7"/>
    <w:p w:rsidR="00A43287" w:rsidRDefault="00A43287" w:rsidP="00A43287">
      <w:pPr>
        <w:pStyle w:val="bpuSponsor"/>
      </w:pPr>
    </w:p>
    <w:p w:rsidR="00465D57" w:rsidRPr="00465D57" w:rsidRDefault="00465D57" w:rsidP="00465D57"/>
    <w:p w:rsidR="00A43287" w:rsidRDefault="00A43287" w:rsidP="00A43287">
      <w:pPr>
        <w:pStyle w:val="bpuSponsor"/>
      </w:pPr>
    </w:p>
    <w:p w:rsidR="00A43287" w:rsidRDefault="00A43287" w:rsidP="00A43287">
      <w:pPr>
        <w:pStyle w:val="bpuSponsor"/>
      </w:pPr>
      <w:r>
        <w:t>SYNOPSIS</w:t>
      </w:r>
    </w:p>
    <w:p w:rsidR="00FE6C7A" w:rsidRPr="00FE6C7A" w:rsidRDefault="00FE6C7A" w:rsidP="00FE6C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E6C7A">
        <w:rPr>
          <w:spacing w:val="0"/>
        </w:rPr>
        <w:t>Permits conduct of bingos and raffles remotely; permits online sale of tickets for all bingos and raffles.</w:t>
      </w:r>
    </w:p>
    <w:p w:rsidR="00FE6C7A" w:rsidRDefault="00FE6C7A" w:rsidP="00A43287">
      <w:pPr>
        <w:pStyle w:val="bpuSponsor"/>
      </w:pPr>
    </w:p>
    <w:p w:rsidR="00A43287" w:rsidRDefault="00A43287" w:rsidP="00A43287">
      <w:pPr>
        <w:pStyle w:val="bpuSponsor"/>
      </w:pPr>
      <w:r>
        <w:t xml:space="preserve">CURRENT VERSION OF TEXT </w:t>
      </w:r>
    </w:p>
    <w:p w:rsidR="00A43287" w:rsidRDefault="00426250" w:rsidP="00A43287">
      <w:pPr>
        <w:pStyle w:val="bpuNormText"/>
      </w:pPr>
      <w:r>
        <w:tab/>
        <w:t>As reported by the Assembly Tourism, Gaming and the Arts Committee on March 8, 2021, with amendments.</w:t>
      </w:r>
    </w:p>
    <w:p w:rsidR="00A43287" w:rsidRDefault="00A43287" w:rsidP="00A432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3287" w:rsidRDefault="00A43287" w:rsidP="008916EC">
      <w:pPr>
        <w:pStyle w:val="FronterPage"/>
        <w:tabs>
          <w:tab w:val="clear" w:pos="720"/>
          <w:tab w:val="clear" w:pos="1440"/>
          <w:tab w:val="clear" w:pos="2160"/>
          <w:tab w:val="clear" w:pos="2880"/>
          <w:tab w:val="clear" w:pos="3600"/>
          <w:tab w:val="clear" w:pos="4320"/>
          <w:tab w:val="clear" w:pos="5040"/>
        </w:tabs>
        <w:sectPr w:rsidR="00A43287" w:rsidSect="00A43287">
          <w:type w:val="continuous"/>
          <w:pgSz w:w="12240" w:h="20160" w:code="5"/>
          <w:pgMar w:top="1440" w:right="2275" w:bottom="1440" w:left="2275" w:header="72" w:footer="720" w:gutter="0"/>
          <w:pgNumType w:start="1"/>
          <w:cols w:space="720"/>
          <w:docGrid w:linePitch="360"/>
        </w:sectPr>
      </w:pPr>
    </w:p>
    <w:p w:rsidR="00426250" w:rsidRPr="00426250" w:rsidRDefault="00426250" w:rsidP="0042625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26250">
        <w:rPr>
          <w:b/>
          <w:smallCaps/>
          <w:szCs w:val="20"/>
        </w:rPr>
        <w:lastRenderedPageBreak/>
        <w:t>An Act</w:t>
      </w:r>
      <w:r w:rsidRPr="00426250">
        <w:t xml:space="preserve"> concerning the conduct </w:t>
      </w:r>
      <w:r w:rsidRPr="00426250">
        <w:rPr>
          <w:rFonts w:ascii="Albertus Extra Bold" w:hAnsi="Albertus Extra Bold"/>
          <w:b/>
          <w:bCs/>
          <w:vertAlign w:val="superscript"/>
        </w:rPr>
        <w:t>1</w:t>
      </w:r>
      <w:r w:rsidRPr="00426250">
        <w:rPr>
          <w:u w:val="single"/>
        </w:rPr>
        <w:t>and sale of tickets</w:t>
      </w:r>
      <w:r w:rsidRPr="00426250">
        <w:rPr>
          <w:rFonts w:ascii="Albertus Extra Bold" w:hAnsi="Albertus Extra Bold"/>
          <w:b/>
          <w:bCs/>
          <w:vertAlign w:val="superscript"/>
        </w:rPr>
        <w:t>1</w:t>
      </w:r>
      <w:r w:rsidRPr="00426250">
        <w:t xml:space="preserve"> of certain games of chance remotely and amending P.L.1954, c.6 and P.L.1954, c.5.</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1.</w:t>
      </w:r>
      <w:r w:rsidRPr="00426250">
        <w:rPr>
          <w:spacing w:val="0"/>
        </w:rPr>
        <w:tab/>
        <w:t>Section 2 of P.L.1954, c.6 (C.5:8-25) is amended to read as follows:</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2.</w:t>
      </w:r>
      <w:r w:rsidRPr="00426250">
        <w:rPr>
          <w:spacing w:val="0"/>
        </w:rPr>
        <w:tab/>
      </w:r>
      <w:r w:rsidRPr="00426250">
        <w:rPr>
          <w:spacing w:val="0"/>
          <w:u w:val="single"/>
        </w:rPr>
        <w:t>a.</w:t>
      </w:r>
      <w:r w:rsidRPr="00426250">
        <w:rPr>
          <w:spacing w:val="0"/>
        </w:rPr>
        <w:t xml:space="preserve">  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games of chance of, and restricted to, the specific kind of game of chance commonly known as bingo or lotto played for prizes with cards bearing numbers or other designations, five or more in one line, the holder covering numbers, as objects, similarly numbered, are drawn from a receptacle and the game being won by the person who first covers a previously designated arrangement of numbers on such a card, by selling shares or tickets or rights to participate in such games and by conducting the games accordingly, when the entire net proceeds of such games of chance are to be devoted to educational, charitable, patriotic, religious or public-spirited uses, and, in the case of organizations or associations of veterans, and senior citizen associations or clubs, to the support of such organizations, and for any such organization, association, church, congregation, society, club, fire company, first aid or rescue squad, or senior citizen association or club, when so licensed, to hold, operate and conduct such games of chance by its active members pursuant to this act and such license,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r>
      <w:r w:rsidRPr="00426250">
        <w:rPr>
          <w:spacing w:val="0"/>
          <w:u w:val="single"/>
        </w:rPr>
        <w:t>b.</w:t>
      </w:r>
      <w:r w:rsidRPr="00426250">
        <w:rPr>
          <w:spacing w:val="0"/>
          <w:u w:val="single"/>
        </w:rPr>
        <w:tab/>
        <w:t>(1)</w:t>
      </w:r>
      <w:r w:rsidRPr="00426250">
        <w:rPr>
          <w:spacing w:val="0"/>
        </w:rPr>
        <w:t xml:space="preserve">  The control commission shall, pursuant to regulations promulgated by it, authorize the use in conducting bingo or lotto of electronic devices that are the functional equivalent of the cards, numbered objects, and receptacle described herein to the extent that the use of such devices is not inconsistent with any other provision of this act or the provisions of subparagraph A of the New Jersey Constitution, Article IV, Section 7, paragraph 2.  Any such electronic device shall comply with specifications prescribed by the commission and shall be approved by the commission prior to use. Such devices shall not include any device into which currency, coins or tokens may be inserted or from which currency, coins or tokens, or any receipt for monetary value, can be dispensed or which, once provided to a person participating in bingo, is capable of communicating with other such devices. Nothing contained in this </w:t>
      </w:r>
      <w:r w:rsidRPr="00426250">
        <w:rPr>
          <w:b/>
          <w:bCs/>
          <w:spacing w:val="0"/>
        </w:rPr>
        <w:t>[</w:t>
      </w:r>
      <w:r w:rsidRPr="00426250">
        <w:rPr>
          <w:spacing w:val="0"/>
        </w:rPr>
        <w:t>section</w:t>
      </w:r>
      <w:r w:rsidRPr="00426250">
        <w:rPr>
          <w:b/>
          <w:bCs/>
          <w:spacing w:val="0"/>
        </w:rPr>
        <w:t>]</w:t>
      </w:r>
      <w:r w:rsidRPr="00426250">
        <w:rPr>
          <w:spacing w:val="0"/>
        </w:rPr>
        <w:t xml:space="preserve"> </w:t>
      </w:r>
      <w:r w:rsidRPr="00426250">
        <w:rPr>
          <w:spacing w:val="0"/>
          <w:u w:val="single"/>
        </w:rPr>
        <w:t>paragraph</w:t>
      </w:r>
      <w:r w:rsidRPr="00426250">
        <w:rPr>
          <w:spacing w:val="0"/>
        </w:rPr>
        <w:t xml:space="preserve"> shall be construed as allowing electronic devices used by a qualified organization in conducting bingo or lotto to be linked to electronic devices used by any other qualified organization in conducting bingo or lotto.</w:t>
      </w:r>
    </w:p>
    <w:p w:rsidR="00426250" w:rsidRPr="00426250" w:rsidRDefault="00426250" w:rsidP="0042625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426250">
        <w:rPr>
          <w:spacing w:val="0"/>
        </w:rPr>
        <w:tab/>
      </w:r>
      <w:r w:rsidRPr="00426250">
        <w:rPr>
          <w:spacing w:val="0"/>
          <w:u w:val="single"/>
        </w:rPr>
        <w:t>(2)</w:t>
      </w:r>
      <w:r w:rsidRPr="00426250">
        <w:rPr>
          <w:spacing w:val="0"/>
          <w:u w:val="single"/>
        </w:rPr>
        <w:tab/>
        <w:t>The control commission shall adopt regulations permitting the</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supervision and</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conduct</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 among persons located in this State,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of bingo or lotto remotely using communication technology in a manner consistent</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with</w:t>
      </w:r>
      <w:r w:rsidRPr="00426250">
        <w:rPr>
          <w:rFonts w:ascii="Albertus Extra Bold" w:hAnsi="Albertus Extra Bold"/>
          <w:b/>
          <w:bCs/>
          <w:spacing w:val="0"/>
          <w:vertAlign w:val="superscript"/>
        </w:rPr>
        <w:t>1</w:t>
      </w:r>
      <w:r w:rsidRPr="00426250">
        <w:rPr>
          <w:rFonts w:ascii="Albertus Extra Bold" w:hAnsi="Albertus Extra Bold"/>
          <w:spacing w:val="0"/>
        </w:rPr>
        <w:t xml:space="preserve"> </w:t>
      </w:r>
      <w:r w:rsidRPr="00426250">
        <w:rPr>
          <w:spacing w:val="0"/>
          <w:u w:val="single"/>
        </w:rPr>
        <w:t>the provisions of P.L.1954, c.6 (C.5:8-24 et seq.)</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 to the extent that its application would not violate federal law or regulation, including the use of the United States Postal Service,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and to the extent not inconsistent with the provisions of subparagraph A of the New Jersey Constitution, Article IV, Section 7, paragraph 2.  Such technology shall comply with specifications prescribed by the commission and shall be approved by the commission prior to use.</w:t>
      </w:r>
      <w:r w:rsidRPr="00426250">
        <w:rPr>
          <w:spacing w:val="0"/>
        </w:rPr>
        <w:t xml:space="preserve">  </w:t>
      </w:r>
      <w:r w:rsidRPr="00426250">
        <w:rPr>
          <w:rFonts w:ascii="Albertus Extra Bold" w:hAnsi="Albertus Extra Bold"/>
          <w:b/>
          <w:bCs/>
          <w:spacing w:val="0"/>
          <w:vertAlign w:val="superscript"/>
        </w:rPr>
        <w:t>1</w:t>
      </w:r>
      <w:r w:rsidRPr="00426250">
        <w:rPr>
          <w:rFonts w:ascii="Albertus Extra Bold" w:hAnsi="Albertus Extra Bold"/>
          <w:b/>
          <w:bCs/>
          <w:spacing w:val="0"/>
        </w:rPr>
        <w:t>[</w:t>
      </w:r>
      <w:r w:rsidRPr="00426250">
        <w:rPr>
          <w:spacing w:val="0"/>
          <w:u w:val="single"/>
        </w:rPr>
        <w:t>A licensee conducting bingo or lotto pursuant to this paragraph shall verify that the physical location of each participant, irrespective of the location of any server or intermediate routing of electronic data, is within a municipality in which the majority of voters voting therein voted in favor of the adoption of the provisions of P.L.1954, c.6 (C.5:8-24 et seq.) and in which such provisions are still in effect.</w:t>
      </w:r>
      <w:r w:rsidRPr="00426250">
        <w:rPr>
          <w:rFonts w:ascii="Albertus Extra Bold" w:hAnsi="Albertus Extra Bold"/>
          <w:b/>
          <w:bCs/>
          <w:spacing w:val="0"/>
        </w:rPr>
        <w:t>]</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For the purpose of conducting bingo or lotto pursuant to this paragraph, the location of the active member or other person approved by the control commission to hold, operate, or conduct the game shall be deemed the licensed premises</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and the only location at which the bingo or lotto is taking place.</w:t>
      </w:r>
    </w:p>
    <w:p w:rsid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26250">
        <w:rPr>
          <w:spacing w:val="0"/>
        </w:rPr>
        <w:tab/>
      </w:r>
      <w:r w:rsidRPr="00426250">
        <w:rPr>
          <w:spacing w:val="0"/>
          <w:u w:val="single"/>
        </w:rPr>
        <w:t>c.</w:t>
      </w:r>
      <w:r w:rsidRPr="00426250">
        <w:rPr>
          <w:spacing w:val="0"/>
          <w:u w:val="single"/>
        </w:rPr>
        <w:tab/>
        <w:t xml:space="preserve">Tickets for a bingo or lotto may be sold remotely to purchasers physically located within this State, using the Internet or other electronic means, in accordance with this subsection.  The sale and purchase of tickets remotely using the Internet or other electronic means shall be deemed to take place only at the location of the bingo or lotto regardless of a purchaser’s physical location within this State, provided the personnel of the organization conducting the bingo or lotto, whether or not through a third-party vendor, is located in the location of the bingo or lotto at the time of sale.  An organization conducting a bingo or lotto in-person or remotely using the Internet or other electronic means shall establish and adhere to procedures and </w:t>
      </w:r>
      <w:r>
        <w:br w:type="page"/>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u w:val="single"/>
        </w:rPr>
      </w:pPr>
      <w:r w:rsidRPr="00426250">
        <w:rPr>
          <w:spacing w:val="0"/>
          <w:u w:val="single"/>
        </w:rPr>
        <w:t>controls, including, but not limited to, the use of geolocation technology, approved by the commission that ensure, to the greatest extent possible, that bingo or lotto tickets will be sold only to persons physically located in this State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w:t>
      </w:r>
      <w:proofErr w:type="spellStart"/>
      <w:r w:rsidRPr="00426250">
        <w:rPr>
          <w:spacing w:val="0"/>
        </w:rPr>
        <w:t>cf</w:t>
      </w:r>
      <w:proofErr w:type="spellEnd"/>
      <w:r w:rsidRPr="00426250">
        <w:rPr>
          <w:spacing w:val="0"/>
        </w:rPr>
        <w:t>: P.L.2013, c.85, s.1)</w:t>
      </w:r>
    </w:p>
    <w:p w:rsidR="00344A48" w:rsidRDefault="00344A48" w:rsidP="00BC6FED"/>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2.</w:t>
      </w:r>
      <w:r w:rsidRPr="00426250">
        <w:rPr>
          <w:spacing w:val="0"/>
        </w:rPr>
        <w:tab/>
        <w:t>Section 2 of P.L.1954, c.5 (C.5:8-51) is amended to read as follows:</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2.</w:t>
      </w:r>
      <w:r w:rsidRPr="00426250">
        <w:rPr>
          <w:spacing w:val="0"/>
        </w:rPr>
        <w:tab/>
        <w:t>a.  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the specific kind of game or games of chance commonly known as a raffle or raffles played by drawing for prizes or the allotment of prizes by chance, by the selling of shares or tickets or rights to participate in such game or games and by conducting the game or games accordingly, when the entire net proceeds of such games of chance are to be devoted to educational, charitable, patriotic, religious or public-spirited uses, and in the case of organizations or associations of veterans, and senior citizen associations and clubs to the support of these organizations, and for any such organization or association, church, congregation, society, club, company or squad, when so licensed or without any license when and as hereinafter prescribed, to hold, operate and conduct such game of chance pursuant to this act and such license, in such municipality and to sell shares or tickets or rights to participate in such game or games of chance therein and in any other municipality which shall have adopted this act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b.</w:t>
      </w:r>
      <w:r w:rsidRPr="00426250">
        <w:rPr>
          <w:spacing w:val="0"/>
        </w:rPr>
        <w:tab/>
        <w:t>The control commission may adopt regulations authorizing licensees to hold events known as:</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26250">
        <w:rPr>
          <w:spacing w:val="0"/>
        </w:rPr>
        <w:tab/>
        <w:t xml:space="preserve">"armchair races" at which wagers are placed on the outcome of previously-filmed horse races and </w:t>
      </w:r>
      <w:proofErr w:type="spellStart"/>
      <w:r w:rsidRPr="00426250">
        <w:rPr>
          <w:spacing w:val="0"/>
        </w:rPr>
        <w:t>wagerers</w:t>
      </w:r>
      <w:proofErr w:type="spellEnd"/>
      <w:r w:rsidRPr="00426250">
        <w:rPr>
          <w:spacing w:val="0"/>
        </w:rPr>
        <w:t xml:space="preserve"> do not know the results in advance, when the prize awarded consists of merchandise or raffle tickets only, and not cash; and</w:t>
      </w:r>
      <w:r>
        <w:br w:type="page"/>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"casino nights" at which players use chips or script purchased from the licensee to wager in games of chance known as blackjack, under/over, beat-the-dealer, chuck-a-luck, craps, roulette, bingo or similar games approved by the commission, when the chips or script are redeemable for merchandise or raffle tickets only, and not for cash.</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The regulations shall establish the frequency with which these events may be held, the rules of the games, the specific type and value of prizes which may be offered, the qualifications of the individuals conducting the games and other requirements which the commission may deem pertinent.</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t>c.</w:t>
      </w:r>
      <w:r w:rsidRPr="00426250">
        <w:rPr>
          <w:spacing w:val="0"/>
        </w:rPr>
        <w:tab/>
        <w:t>No license shall be required for the holding, operating or conducting of a raffle for a door prize of merchandise of the total retail value of $200.00 or less, or a higher amount as established by regulation of the control commission, for which no extra charge is made at an assemblage, if the proceeds of such assemblage are devoted to the uses described in this section.</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ab/>
      </w:r>
      <w:r w:rsidRPr="00426250">
        <w:rPr>
          <w:spacing w:val="0"/>
          <w:u w:val="single"/>
        </w:rPr>
        <w:t>d.</w:t>
      </w:r>
      <w:r w:rsidRPr="00426250">
        <w:rPr>
          <w:spacing w:val="0"/>
          <w:u w:val="single"/>
        </w:rPr>
        <w:tab/>
        <w:t>The control commission shall adopt regulations permitting the</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supervision and</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conduct</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 among persons located in this State,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of raffles remotely</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 to the extent that such raffles may practically be conducted remotely,</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using communication technology in a manner consistent</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with</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the provisions of P.L.1954, c.5 (C.5:8-50 et seq.)</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 to the extent that its application would not violate federal law or regulation, including the use of the United States Postal Service,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and to the extent not inconsistent with the provisions of subparagraph A of paragraph 2 of Section 7 of Article IV of the New Jersey Constitution. Such technology shall comply with specifications prescribed by the commission and shall be approved by the commission prior to use.</w:t>
      </w:r>
      <w:r w:rsidRPr="00426250">
        <w:rPr>
          <w:spacing w:val="0"/>
        </w:rPr>
        <w:t xml:space="preserve">  </w:t>
      </w:r>
      <w:r w:rsidRPr="00426250">
        <w:rPr>
          <w:rFonts w:ascii="Albertus Extra Bold" w:hAnsi="Albertus Extra Bold"/>
          <w:b/>
          <w:bCs/>
          <w:spacing w:val="0"/>
          <w:vertAlign w:val="superscript"/>
        </w:rPr>
        <w:t>1</w:t>
      </w:r>
      <w:r w:rsidRPr="00426250">
        <w:rPr>
          <w:rFonts w:ascii="Albertus Extra Bold" w:hAnsi="Albertus Extra Bold"/>
          <w:b/>
          <w:bCs/>
          <w:spacing w:val="0"/>
        </w:rPr>
        <w:t>[</w:t>
      </w:r>
      <w:r w:rsidRPr="00426250">
        <w:rPr>
          <w:spacing w:val="0"/>
          <w:u w:val="single"/>
        </w:rPr>
        <w:t>A licensee conducting a raffle pursuant to this subsection shall verify that the physical location of each participant, irrespective of the location of any server or intermediate routing of electronic data, is within a municipality in which the majority of voters voting therein voted in favor of the adoption of the provisions of P.L.1954, c.5 (C.5:8-50 et seq.) and in which such provisions are still in effect.</w:t>
      </w:r>
      <w:r w:rsidRPr="00426250">
        <w:rPr>
          <w:rFonts w:ascii="Albertus Extra Bold" w:hAnsi="Albertus Extra Bold"/>
          <w:b/>
          <w:bCs/>
          <w:spacing w:val="0"/>
        </w:rPr>
        <w:t>]</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For the purpose of conducting raffles pursuant to this subsection, the location of the active member or other person approved by the control commission to hold, operate, or conduct the game shall be deemed the licensed premises</w:t>
      </w:r>
      <w:r w:rsidRPr="00426250">
        <w:rPr>
          <w:spacing w:val="0"/>
        </w:rPr>
        <w:t xml:space="preserve"> </w:t>
      </w:r>
      <w:r w:rsidRPr="00426250">
        <w:rPr>
          <w:rFonts w:ascii="Albertus Extra Bold" w:hAnsi="Albertus Extra Bold"/>
          <w:b/>
          <w:bCs/>
          <w:spacing w:val="0"/>
          <w:vertAlign w:val="superscript"/>
        </w:rPr>
        <w:t>1</w:t>
      </w:r>
      <w:r w:rsidRPr="00426250">
        <w:rPr>
          <w:spacing w:val="0"/>
          <w:u w:val="single"/>
        </w:rPr>
        <w:t>and the only location at which the bingo or lotto is taking place</w:t>
      </w:r>
      <w:r w:rsidRPr="00426250">
        <w:rPr>
          <w:rFonts w:ascii="Albertus Extra Bold" w:hAnsi="Albertus Extra Bold"/>
          <w:b/>
          <w:bCs/>
          <w:spacing w:val="0"/>
          <w:vertAlign w:val="superscript"/>
        </w:rPr>
        <w:t>1</w:t>
      </w:r>
      <w:r w:rsidRPr="00426250">
        <w:rPr>
          <w:spacing w:val="0"/>
        </w:rPr>
        <w:t xml:space="preserve"> </w:t>
      </w:r>
      <w:r w:rsidRPr="00426250">
        <w:rPr>
          <w:spacing w:val="0"/>
          <w:u w:val="single"/>
        </w:rPr>
        <w:t>. This subsection shall not be applicable to raffles conducted pursuant to section 1 of P.L.2018, c.79 (C.5:8-51.6).</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rPr>
      </w:pPr>
      <w:r w:rsidRPr="00426250">
        <w:rPr>
          <w:b/>
          <w:bCs/>
          <w:spacing w:val="0"/>
        </w:rPr>
        <w:tab/>
      </w:r>
      <w:r w:rsidRPr="00426250">
        <w:rPr>
          <w:rFonts w:ascii="Albertus Extra Bold" w:hAnsi="Albertus Extra Bold"/>
          <w:b/>
          <w:bCs/>
          <w:spacing w:val="0"/>
          <w:vertAlign w:val="superscript"/>
        </w:rPr>
        <w:t>1</w:t>
      </w:r>
      <w:r w:rsidRPr="00426250">
        <w:rPr>
          <w:spacing w:val="0"/>
          <w:u w:val="single"/>
        </w:rPr>
        <w:t>e.</w:t>
      </w:r>
      <w:r w:rsidRPr="00426250">
        <w:rPr>
          <w:spacing w:val="0"/>
          <w:u w:val="single"/>
        </w:rPr>
        <w:tab/>
        <w:t>Tickets for a raffle may be sold remotely to purchasers physically located within this State, using the Internet or other electronic means, in accordance with this subsection.  The sale and purchase of tickets remotely using the Internet or other electronic means shall be deemed to take place only at the location of the raffle regardless of a purchaser’s physical location within this State, provided the personnel of the organization conducting the raffle, whether or not through a third-party vendor, is located in the location of the raffle at the time of sale.  An organization conducting a raffle in-person or remotely using the Internet or other electronic means shall establish and adhere to procedures and controls, including, but not limited to, the use of geolocation technology, approved by the commission that ensure, to the greatest extent possible, that raffle tickets will be sold only to persons physically located in this State.</w:t>
      </w:r>
      <w:r w:rsidRPr="00426250">
        <w:rPr>
          <w:rFonts w:ascii="Albertus Extra Bold" w:hAnsi="Albertus Extra Bold"/>
          <w:b/>
          <w:bCs/>
          <w:spacing w:val="0"/>
          <w:vertAlign w:val="superscript"/>
        </w:rPr>
        <w:t>1</w:t>
      </w:r>
    </w:p>
    <w:p w:rsidR="00426250" w:rsidRPr="00426250" w:rsidRDefault="00426250" w:rsidP="004262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6250">
        <w:rPr>
          <w:spacing w:val="0"/>
        </w:rPr>
        <w:t>(</w:t>
      </w:r>
      <w:proofErr w:type="spellStart"/>
      <w:r w:rsidRPr="00426250">
        <w:rPr>
          <w:spacing w:val="0"/>
        </w:rPr>
        <w:t>cf</w:t>
      </w:r>
      <w:proofErr w:type="spellEnd"/>
      <w:r w:rsidRPr="00426250">
        <w:rPr>
          <w:spacing w:val="0"/>
        </w:rPr>
        <w:t>: P.L.2015, c.80, s.1)</w:t>
      </w:r>
    </w:p>
    <w:p w:rsidR="000B01A9" w:rsidRDefault="000B01A9" w:rsidP="000B01A9"/>
    <w:p w:rsidR="00EA7148" w:rsidRPr="00EA7148" w:rsidRDefault="007D714A" w:rsidP="00BC6FED">
      <w:r>
        <w:tab/>
        <w:t>3</w:t>
      </w:r>
      <w:r w:rsidR="00376441">
        <w:t>.</w:t>
      </w:r>
      <w:r w:rsidR="00376441">
        <w:tab/>
      </w:r>
      <w:r w:rsidR="00EA7148" w:rsidRPr="00EA7148">
        <w:t xml:space="preserve">The rules </w:t>
      </w:r>
      <w:r w:rsidR="00EA7148">
        <w:t>and regulations established</w:t>
      </w:r>
      <w:r w:rsidR="00EA7148" w:rsidRPr="00EA7148">
        <w:t xml:space="preserve"> pursuant to this</w:t>
      </w:r>
      <w:r w:rsidR="005E4B8A">
        <w:t xml:space="preserve"> act, P.L.</w:t>
      </w:r>
      <w:r w:rsidR="00376441">
        <w:t>    </w:t>
      </w:r>
      <w:r w:rsidR="005E4B8A">
        <w:t>, c.    (pending before the Legislature as this bill)</w:t>
      </w:r>
      <w:r w:rsidR="00EA7148" w:rsidRPr="00EA7148">
        <w:t xml:space="preserve"> shall be effective immediately upon filing with the Office of Administrative Law for a period not to exceed 18 months, and may, thereafter, be amended, adopted or readopted in accorda</w:t>
      </w:r>
      <w:r w:rsidR="000F51A4">
        <w:t>nce with the provisions of the “Administrative Procedure Act,”</w:t>
      </w:r>
      <w:r w:rsidR="00EA7148" w:rsidRPr="00EA7148">
        <w:t xml:space="preserve"> P.L.1968, c.410 (C.52:14B-1 et seq.).</w:t>
      </w:r>
    </w:p>
    <w:p w:rsidR="00CD586E" w:rsidRPr="00D71D68" w:rsidRDefault="00CD586E" w:rsidP="00686AEB"/>
    <w:p w:rsidR="00686AEB" w:rsidRPr="00AA7880" w:rsidRDefault="00686AEB" w:rsidP="00686AEB">
      <w:r>
        <w:tab/>
      </w:r>
      <w:r w:rsidR="007D714A">
        <w:t>4</w:t>
      </w:r>
      <w:r w:rsidR="00376441">
        <w:t>.</w:t>
      </w:r>
      <w:r w:rsidR="00376441">
        <w:tab/>
      </w:r>
      <w:r w:rsidR="003E67DE">
        <w:t>This act shall take effect</w:t>
      </w:r>
      <w:r w:rsidR="00EA7148">
        <w:t xml:space="preserve"> immediately.</w:t>
      </w:r>
    </w:p>
    <w:sectPr w:rsidR="00686AEB" w:rsidRPr="00AA7880" w:rsidSect="00376441">
      <w:headerReference w:type="default" r:id="rId14"/>
      <w:footerReference w:type="default" r:id="rId15"/>
      <w:headerReference w:type="first" r:id="rId16"/>
      <w:footerReference w:type="first" r:id="rId17"/>
      <w:pgSz w:w="12240" w:h="20160" w:code="5"/>
      <w:pgMar w:top="1440" w:right="2520" w:bottom="1530" w:left="2880" w:header="1181" w:footer="10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22" w:rsidRDefault="009A5722">
      <w:r>
        <w:separator/>
      </w:r>
    </w:p>
  </w:endnote>
  <w:endnote w:type="continuationSeparator" w:id="0">
    <w:p w:rsidR="009A5722" w:rsidRDefault="009A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183" w:rsidRDefault="00465D57" w:rsidP="00465D57">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441" w:rsidRPr="00921C91" w:rsidRDefault="003764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441" w:rsidRPr="00921C91" w:rsidRDefault="00376441">
    <w:pPr>
      <w:pStyle w:val="Footer"/>
      <w:rPr>
        <w:szCs w:val="18"/>
      </w:rPr>
    </w:pPr>
  </w:p>
  <w:p w:rsidR="00426250" w:rsidRDefault="003764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w:t>
    </w:r>
    <w:r w:rsidR="00426250">
      <w:rPr>
        <w:szCs w:val="18"/>
      </w:rPr>
      <w:t>er</w:t>
    </w:r>
    <w:r w:rsidR="00426250">
      <w:rPr>
        <w:szCs w:val="18"/>
      </w:rPr>
      <w:tab/>
    </w:r>
  </w:p>
  <w:p w:rsidR="00426250" w:rsidRDefault="00426250">
    <w:pPr>
      <w:pStyle w:val="Footer"/>
      <w:rPr>
        <w:szCs w:val="18"/>
      </w:rPr>
    </w:pPr>
    <w:r>
      <w:rPr>
        <w:szCs w:val="18"/>
      </w:rPr>
      <w:tab/>
      <w:t>Matter enclosed in superscript numerals has been adopted as follows:</w:t>
    </w:r>
  </w:p>
  <w:p w:rsidR="00426250" w:rsidRDefault="0042625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ATG committee amendments adopted March 8, 2021.</w:t>
    </w:r>
  </w:p>
  <w:p w:rsidR="00426250" w:rsidRPr="00426250" w:rsidRDefault="0042625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22" w:rsidRDefault="009A5722">
      <w:r>
        <w:separator/>
      </w:r>
    </w:p>
  </w:footnote>
  <w:footnote w:type="continuationSeparator" w:id="0">
    <w:p w:rsidR="009A5722" w:rsidRDefault="009A5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B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3287" w:rsidRDefault="00A43287" w:rsidP="00A43287">
    <w:pPr>
      <w:pStyle w:val="bpuHeadSpon"/>
    </w:pPr>
    <w:r w:rsidRPr="00A43287">
      <w:rPr>
        <w:rStyle w:val="bpuHeadSponChar"/>
      </w:rPr>
      <w:t>A4297</w:t>
    </w:r>
    <w:r>
      <w:t xml:space="preserve"> </w:t>
    </w:r>
    <w:r w:rsidR="00426250">
      <w:t xml:space="preserve">[1R] </w:t>
    </w:r>
    <w:r>
      <w:t>HOUGHTALING</w:t>
    </w:r>
    <w:r w:rsidR="007B6183">
      <w:t>, DOWNEY</w:t>
    </w:r>
  </w:p>
  <w:p w:rsidR="00A43287" w:rsidRDefault="00A43287" w:rsidP="00A43287">
    <w:pPr>
      <w:pStyle w:val="bpuHeadSpon"/>
    </w:pPr>
    <w:r>
      <w:fldChar w:fldCharType="begin"/>
    </w:r>
    <w:r>
      <w:instrText xml:space="preserve"> PAGE  \* MERGEFORMAT </w:instrText>
    </w:r>
    <w:r>
      <w:fldChar w:fldCharType="separate"/>
    </w:r>
    <w:r w:rsidR="0016417B">
      <w:rPr>
        <w:noProof/>
      </w:rPr>
      <w:t>6</w:t>
    </w:r>
    <w:r>
      <w:fldChar w:fldCharType="end"/>
    </w:r>
  </w:p>
  <w:p w:rsidR="00A43287" w:rsidRDefault="00A43287" w:rsidP="00A432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3287" w:rsidRDefault="00A43287" w:rsidP="00A43287">
    <w:pPr>
      <w:pStyle w:val="bpuHeadSpon"/>
    </w:pPr>
    <w:r w:rsidRPr="00A43287">
      <w:rPr>
        <w:rStyle w:val="bpuHeadSponChar"/>
      </w:rPr>
      <w:t>A4297</w:t>
    </w:r>
    <w:r>
      <w:t xml:space="preserve"> </w:t>
    </w:r>
    <w:r w:rsidR="00426250">
      <w:t xml:space="preserve">[1R] </w:t>
    </w:r>
    <w:r>
      <w:t>HOUGHTALING</w:t>
    </w:r>
    <w:r w:rsidR="007B6183">
      <w:t>, DOWNEY</w:t>
    </w:r>
  </w:p>
  <w:p w:rsidR="00A43287" w:rsidRDefault="00A43287" w:rsidP="00A43287">
    <w:pPr>
      <w:pStyle w:val="bpuHeadSpon"/>
    </w:pPr>
    <w:r>
      <w:fldChar w:fldCharType="begin"/>
    </w:r>
    <w:r>
      <w:instrText xml:space="preserve"> PAGE  \* MERGEFORMAT </w:instrText>
    </w:r>
    <w:r>
      <w:fldChar w:fldCharType="separate"/>
    </w:r>
    <w:r w:rsidR="0026532F">
      <w:rPr>
        <w:noProof/>
      </w:rPr>
      <w:t>2</w:t>
    </w:r>
    <w:r>
      <w:fldChar w:fldCharType="end"/>
    </w:r>
  </w:p>
  <w:p w:rsidR="00A43287" w:rsidRDefault="00A43287" w:rsidP="00A432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4B45"/>
    <w:rsid w:val="0003549A"/>
    <w:rsid w:val="000367AE"/>
    <w:rsid w:val="00043B22"/>
    <w:rsid w:val="00054975"/>
    <w:rsid w:val="00057D20"/>
    <w:rsid w:val="0006197C"/>
    <w:rsid w:val="0006281F"/>
    <w:rsid w:val="0008141C"/>
    <w:rsid w:val="0009255C"/>
    <w:rsid w:val="00094A55"/>
    <w:rsid w:val="000A0A42"/>
    <w:rsid w:val="000A44A7"/>
    <w:rsid w:val="000A5D4E"/>
    <w:rsid w:val="000B01A9"/>
    <w:rsid w:val="000B1054"/>
    <w:rsid w:val="000B3411"/>
    <w:rsid w:val="000C054C"/>
    <w:rsid w:val="000C12C2"/>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17B"/>
    <w:rsid w:val="001645FB"/>
    <w:rsid w:val="00173D2B"/>
    <w:rsid w:val="00181676"/>
    <w:rsid w:val="00183603"/>
    <w:rsid w:val="00186E89"/>
    <w:rsid w:val="00194E78"/>
    <w:rsid w:val="0019707B"/>
    <w:rsid w:val="00197E8B"/>
    <w:rsid w:val="00197FA4"/>
    <w:rsid w:val="001A161A"/>
    <w:rsid w:val="001A3B79"/>
    <w:rsid w:val="001A66B6"/>
    <w:rsid w:val="001B0980"/>
    <w:rsid w:val="001B4716"/>
    <w:rsid w:val="001B4EA4"/>
    <w:rsid w:val="001B765B"/>
    <w:rsid w:val="001C0A18"/>
    <w:rsid w:val="001C7C52"/>
    <w:rsid w:val="001D25F3"/>
    <w:rsid w:val="001D7748"/>
    <w:rsid w:val="001E15F1"/>
    <w:rsid w:val="001E16FA"/>
    <w:rsid w:val="001E6213"/>
    <w:rsid w:val="001F14C7"/>
    <w:rsid w:val="001F72F4"/>
    <w:rsid w:val="001F7405"/>
    <w:rsid w:val="001F7927"/>
    <w:rsid w:val="00205533"/>
    <w:rsid w:val="00212B8D"/>
    <w:rsid w:val="002151B3"/>
    <w:rsid w:val="00222983"/>
    <w:rsid w:val="00231A7D"/>
    <w:rsid w:val="002370D0"/>
    <w:rsid w:val="00255958"/>
    <w:rsid w:val="00257FA2"/>
    <w:rsid w:val="00262722"/>
    <w:rsid w:val="0026532F"/>
    <w:rsid w:val="0026574A"/>
    <w:rsid w:val="002660BB"/>
    <w:rsid w:val="002720E8"/>
    <w:rsid w:val="00275293"/>
    <w:rsid w:val="002776B0"/>
    <w:rsid w:val="00286C7E"/>
    <w:rsid w:val="00295A01"/>
    <w:rsid w:val="002A1029"/>
    <w:rsid w:val="002A3A1A"/>
    <w:rsid w:val="002A4692"/>
    <w:rsid w:val="002A51BA"/>
    <w:rsid w:val="002B151D"/>
    <w:rsid w:val="002B2E26"/>
    <w:rsid w:val="002B3FE6"/>
    <w:rsid w:val="002C2D81"/>
    <w:rsid w:val="002C461E"/>
    <w:rsid w:val="002C6CEC"/>
    <w:rsid w:val="002E09CE"/>
    <w:rsid w:val="002E69D1"/>
    <w:rsid w:val="002F3BA6"/>
    <w:rsid w:val="003000F5"/>
    <w:rsid w:val="00315320"/>
    <w:rsid w:val="00325776"/>
    <w:rsid w:val="00325E27"/>
    <w:rsid w:val="00330395"/>
    <w:rsid w:val="0033139C"/>
    <w:rsid w:val="00333704"/>
    <w:rsid w:val="00336624"/>
    <w:rsid w:val="0034025F"/>
    <w:rsid w:val="00340458"/>
    <w:rsid w:val="0034200F"/>
    <w:rsid w:val="00343ED8"/>
    <w:rsid w:val="003446A0"/>
    <w:rsid w:val="0034481B"/>
    <w:rsid w:val="00344A48"/>
    <w:rsid w:val="00350130"/>
    <w:rsid w:val="00354334"/>
    <w:rsid w:val="0036180C"/>
    <w:rsid w:val="00363CF5"/>
    <w:rsid w:val="00364344"/>
    <w:rsid w:val="003702CA"/>
    <w:rsid w:val="00370617"/>
    <w:rsid w:val="00376441"/>
    <w:rsid w:val="00382F1F"/>
    <w:rsid w:val="00391DA4"/>
    <w:rsid w:val="003A3C64"/>
    <w:rsid w:val="003A3F83"/>
    <w:rsid w:val="003C43EF"/>
    <w:rsid w:val="003C5A6B"/>
    <w:rsid w:val="003C7FB2"/>
    <w:rsid w:val="003D24DE"/>
    <w:rsid w:val="003D3C84"/>
    <w:rsid w:val="003E26D4"/>
    <w:rsid w:val="003E47BA"/>
    <w:rsid w:val="003E67DE"/>
    <w:rsid w:val="003F3B37"/>
    <w:rsid w:val="0040195A"/>
    <w:rsid w:val="00402DC0"/>
    <w:rsid w:val="00403053"/>
    <w:rsid w:val="00416C4B"/>
    <w:rsid w:val="0041751E"/>
    <w:rsid w:val="004211E5"/>
    <w:rsid w:val="00422091"/>
    <w:rsid w:val="00423948"/>
    <w:rsid w:val="00426250"/>
    <w:rsid w:val="0043386C"/>
    <w:rsid w:val="00436F2D"/>
    <w:rsid w:val="00436F5D"/>
    <w:rsid w:val="00441B42"/>
    <w:rsid w:val="0045118A"/>
    <w:rsid w:val="00455D51"/>
    <w:rsid w:val="00456BF9"/>
    <w:rsid w:val="004607FE"/>
    <w:rsid w:val="00461057"/>
    <w:rsid w:val="00465D57"/>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E0434"/>
    <w:rsid w:val="004E13BC"/>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B3F92"/>
    <w:rsid w:val="005B479C"/>
    <w:rsid w:val="005B561E"/>
    <w:rsid w:val="005C07E4"/>
    <w:rsid w:val="005C2124"/>
    <w:rsid w:val="005C336F"/>
    <w:rsid w:val="005C7F3C"/>
    <w:rsid w:val="005E017C"/>
    <w:rsid w:val="005E353C"/>
    <w:rsid w:val="005E4B8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A72"/>
    <w:rsid w:val="006A6F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0E9"/>
    <w:rsid w:val="00781B4D"/>
    <w:rsid w:val="007824BF"/>
    <w:rsid w:val="00783B8D"/>
    <w:rsid w:val="00794B94"/>
    <w:rsid w:val="00794BD4"/>
    <w:rsid w:val="007A2F73"/>
    <w:rsid w:val="007A3061"/>
    <w:rsid w:val="007A5A0B"/>
    <w:rsid w:val="007B6183"/>
    <w:rsid w:val="007C0E14"/>
    <w:rsid w:val="007C7DE4"/>
    <w:rsid w:val="007D40CB"/>
    <w:rsid w:val="007D5796"/>
    <w:rsid w:val="007D59C0"/>
    <w:rsid w:val="007D714A"/>
    <w:rsid w:val="007D7D9C"/>
    <w:rsid w:val="007F485D"/>
    <w:rsid w:val="007F6050"/>
    <w:rsid w:val="00813627"/>
    <w:rsid w:val="00832816"/>
    <w:rsid w:val="00837109"/>
    <w:rsid w:val="00840365"/>
    <w:rsid w:val="008406A3"/>
    <w:rsid w:val="00841D2C"/>
    <w:rsid w:val="00845F3C"/>
    <w:rsid w:val="008461B8"/>
    <w:rsid w:val="008462F1"/>
    <w:rsid w:val="00847EF1"/>
    <w:rsid w:val="008515A2"/>
    <w:rsid w:val="008538FA"/>
    <w:rsid w:val="008573B0"/>
    <w:rsid w:val="00866563"/>
    <w:rsid w:val="00866E24"/>
    <w:rsid w:val="00867AC2"/>
    <w:rsid w:val="0087056E"/>
    <w:rsid w:val="00875402"/>
    <w:rsid w:val="00884D51"/>
    <w:rsid w:val="008916EC"/>
    <w:rsid w:val="00891E4F"/>
    <w:rsid w:val="008A31C5"/>
    <w:rsid w:val="008A4F9A"/>
    <w:rsid w:val="008B0CCB"/>
    <w:rsid w:val="008B2850"/>
    <w:rsid w:val="008C79B3"/>
    <w:rsid w:val="008D222D"/>
    <w:rsid w:val="008D40C1"/>
    <w:rsid w:val="008D77BD"/>
    <w:rsid w:val="008E2DB1"/>
    <w:rsid w:val="008E454C"/>
    <w:rsid w:val="008F1E5A"/>
    <w:rsid w:val="00901BDA"/>
    <w:rsid w:val="009121D8"/>
    <w:rsid w:val="00916F7A"/>
    <w:rsid w:val="00917C5E"/>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7152"/>
    <w:rsid w:val="009972CD"/>
    <w:rsid w:val="009A0E9C"/>
    <w:rsid w:val="009A45DA"/>
    <w:rsid w:val="009A5722"/>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A7"/>
    <w:rsid w:val="00A222C2"/>
    <w:rsid w:val="00A24162"/>
    <w:rsid w:val="00A305D6"/>
    <w:rsid w:val="00A342C4"/>
    <w:rsid w:val="00A43287"/>
    <w:rsid w:val="00A50ED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8F"/>
    <w:rsid w:val="00AC6466"/>
    <w:rsid w:val="00AC7639"/>
    <w:rsid w:val="00AD08BB"/>
    <w:rsid w:val="00AD0EC0"/>
    <w:rsid w:val="00AD4D7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B79B1"/>
    <w:rsid w:val="00BC6FED"/>
    <w:rsid w:val="00BC7892"/>
    <w:rsid w:val="00BE24D6"/>
    <w:rsid w:val="00BE63EE"/>
    <w:rsid w:val="00BE7EFA"/>
    <w:rsid w:val="00BF06AD"/>
    <w:rsid w:val="00BF0773"/>
    <w:rsid w:val="00BF2C67"/>
    <w:rsid w:val="00C04F4D"/>
    <w:rsid w:val="00C12E48"/>
    <w:rsid w:val="00C13D14"/>
    <w:rsid w:val="00C15F53"/>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12A3"/>
    <w:rsid w:val="00CC51F8"/>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30C1"/>
    <w:rsid w:val="00D343D0"/>
    <w:rsid w:val="00D3664D"/>
    <w:rsid w:val="00D500E9"/>
    <w:rsid w:val="00D507BC"/>
    <w:rsid w:val="00D6090A"/>
    <w:rsid w:val="00D62FA3"/>
    <w:rsid w:val="00D63B6F"/>
    <w:rsid w:val="00D647C7"/>
    <w:rsid w:val="00D64A90"/>
    <w:rsid w:val="00D931B2"/>
    <w:rsid w:val="00D9410B"/>
    <w:rsid w:val="00D9695B"/>
    <w:rsid w:val="00DA142A"/>
    <w:rsid w:val="00DA2417"/>
    <w:rsid w:val="00DA5585"/>
    <w:rsid w:val="00DB02AC"/>
    <w:rsid w:val="00DB6AA2"/>
    <w:rsid w:val="00DD66BB"/>
    <w:rsid w:val="00DE10D1"/>
    <w:rsid w:val="00DE2514"/>
    <w:rsid w:val="00DE6851"/>
    <w:rsid w:val="00DF03EE"/>
    <w:rsid w:val="00DF3E2B"/>
    <w:rsid w:val="00E01B71"/>
    <w:rsid w:val="00E05CC9"/>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80692"/>
    <w:rsid w:val="00E80C24"/>
    <w:rsid w:val="00E84DF9"/>
    <w:rsid w:val="00E93836"/>
    <w:rsid w:val="00EA2F3F"/>
    <w:rsid w:val="00EA7148"/>
    <w:rsid w:val="00EA7C16"/>
    <w:rsid w:val="00EC086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264"/>
    <w:rsid w:val="00F54B9C"/>
    <w:rsid w:val="00F56E96"/>
    <w:rsid w:val="00F573DD"/>
    <w:rsid w:val="00F61E59"/>
    <w:rsid w:val="00F63D99"/>
    <w:rsid w:val="00F6426B"/>
    <w:rsid w:val="00F709B3"/>
    <w:rsid w:val="00F71A5E"/>
    <w:rsid w:val="00F71E0A"/>
    <w:rsid w:val="00F91C53"/>
    <w:rsid w:val="00FA0AFC"/>
    <w:rsid w:val="00FA1C82"/>
    <w:rsid w:val="00FA2ED1"/>
    <w:rsid w:val="00FA30E7"/>
    <w:rsid w:val="00FA4A52"/>
    <w:rsid w:val="00FA4DC9"/>
    <w:rsid w:val="00FB4045"/>
    <w:rsid w:val="00FB4D8E"/>
    <w:rsid w:val="00FC0D0A"/>
    <w:rsid w:val="00FC1B0B"/>
    <w:rsid w:val="00FC4BEF"/>
    <w:rsid w:val="00FD2F97"/>
    <w:rsid w:val="00FE6C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CA7D0"/>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A43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69C5B-05CE-4D77-A8C2-E356BEF0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2134</Words>
  <Characters>11212</Characters>
  <Application>Microsoft Office Word</Application>
  <DocSecurity>0</DocSecurity>
  <Lines>239</Lines>
  <Paragraphs>43</Paragraphs>
  <ScaleCrop>false</ScaleCrop>
  <HeadingPairs>
    <vt:vector size="2" baseType="variant">
      <vt:variant>
        <vt:lpstr>Title</vt:lpstr>
      </vt:variant>
      <vt:variant>
        <vt:i4>1</vt:i4>
      </vt:variant>
    </vt:vector>
  </HeadingPairs>
  <TitlesOfParts>
    <vt:vector size="1" baseType="lpstr">
      <vt:lpstr>A4297</vt:lpstr>
    </vt:vector>
  </TitlesOfParts>
  <Manager>R230</Manager>
  <Company>NJ Office of Legislative Services</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A4297 1R</dc:title>
  <dc:subject>Vainieri Huttle</dc:subject>
  <dc:creator>Assemblyman  HOUGHTALING</dc:creator>
  <cp:keywords>A4297|6|SG |310|223|305|!|0|</cp:keywords>
  <dc:description>INTRODUCED JUNE 22, 2020_x000d_
AMENDED MARCH 8, 2021</dc:description>
  <cp:lastModifiedBy>Todaro, Vivian</cp:lastModifiedBy>
  <cp:revision>2</cp:revision>
  <cp:lastPrinted>2021-06-04T18:42:00Z</cp:lastPrinted>
  <dcterms:created xsi:type="dcterms:W3CDTF">2021-06-04T18:42:00Z</dcterms:created>
  <dcterms:modified xsi:type="dcterms:W3CDTF">2021-06-04T18:42:00Z</dcterms:modified>
  <cp:category>sec. 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