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2070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20702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4303</w:t>
      </w:r>
      <w:r w:rsidR="0063703D" w:rsidRPr="00ED5E27">
        <w:rPr>
          <w:b/>
          <w:sz w:val="36"/>
          <w:szCs w:val="36"/>
        </w:rPr>
        <w:t xml:space="preserve"> </w:t>
      </w:r>
    </w:p>
    <w:p w:rsidR="00E20702" w:rsidRDefault="00E20702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20702">
        <w:rPr>
          <w:caps/>
          <w:szCs w:val="24"/>
        </w:rPr>
        <w:t>JUNE 2, 2021</w:t>
      </w:r>
    </w:p>
    <w:p w:rsidR="004144CF" w:rsidRDefault="004144CF" w:rsidP="0083060A"/>
    <w:p w:rsidR="00DA0843" w:rsidRDefault="00DA0843" w:rsidP="00DA0843">
      <w:r>
        <w:rPr>
          <w:szCs w:val="24"/>
        </w:rPr>
        <w:tab/>
        <w:t>The Assembly Telecommunications and Utilities Committee reports favorably Assembly Bill No. 4303.</w:t>
      </w:r>
    </w:p>
    <w:p w:rsidR="00DA0843" w:rsidRDefault="004209F2" w:rsidP="00DA0843">
      <w:r>
        <w:tab/>
        <w:t xml:space="preserve">As </w:t>
      </w:r>
      <w:r w:rsidR="00DA0843">
        <w:t xml:space="preserve">reported, this bill allows a </w:t>
      </w:r>
      <w:r w:rsidR="00D44744">
        <w:t>“</w:t>
      </w:r>
      <w:r w:rsidR="00DA0843">
        <w:t>water public utility,</w:t>
      </w:r>
      <w:r w:rsidR="00D44744">
        <w:t>”</w:t>
      </w:r>
      <w:r w:rsidR="00DA0843">
        <w:t xml:space="preserve"> as that term is defined in the bill, to provide a</w:t>
      </w:r>
      <w:r w:rsidR="00DA0843" w:rsidRPr="00BD7065">
        <w:t xml:space="preserve"> </w:t>
      </w:r>
      <w:r w:rsidR="00DA0843">
        <w:t xml:space="preserve">wireless communications service provider </w:t>
      </w:r>
      <w:r w:rsidR="00DA0843" w:rsidRPr="00BD7065">
        <w:t>with non-discriminatory access to any water</w:t>
      </w:r>
      <w:r w:rsidR="00DA0843">
        <w:t xml:space="preserve"> tower owned or controlled by the water public utility for the installation of wireless communications equipment</w:t>
      </w:r>
      <w:r w:rsidR="00DA0843" w:rsidRPr="00BD7065">
        <w:t>.</w:t>
      </w:r>
      <w:r w:rsidR="00DA0843">
        <w:t xml:space="preserve"> Consistent with federal law, </w:t>
      </w:r>
      <w:r w:rsidR="00DA0843" w:rsidRPr="00BD7065">
        <w:t>a water</w:t>
      </w:r>
      <w:r w:rsidR="00DA0843">
        <w:t xml:space="preserve"> public</w:t>
      </w:r>
      <w:r w:rsidR="00DA0843" w:rsidRPr="00BD7065">
        <w:t xml:space="preserve"> utility may deny a </w:t>
      </w:r>
      <w:r w:rsidR="00DA0843">
        <w:t xml:space="preserve">wireless </w:t>
      </w:r>
      <w:r w:rsidR="00DA0843" w:rsidRPr="00BD7065">
        <w:t xml:space="preserve">communications </w:t>
      </w:r>
      <w:r w:rsidR="00DA0843">
        <w:t>service provider</w:t>
      </w:r>
      <w:r w:rsidR="00DA0843" w:rsidRPr="00BD7065">
        <w:t xml:space="preserve"> access to its water tower, on a non-discriminatory basis</w:t>
      </w:r>
      <w:r w:rsidR="00DA0843">
        <w:t>,</w:t>
      </w:r>
      <w:r w:rsidR="00DA0843" w:rsidRPr="00BD7065">
        <w:t xml:space="preserve"> where there is insufficient </w:t>
      </w:r>
      <w:r w:rsidR="00DA0843">
        <w:t>space</w:t>
      </w:r>
      <w:r w:rsidR="00DA0843" w:rsidRPr="00BD7065">
        <w:t xml:space="preserve"> and for reasons of safety</w:t>
      </w:r>
      <w:r w:rsidR="00DA0843">
        <w:t xml:space="preserve"> and structural integrity of the water tower based on</w:t>
      </w:r>
      <w:r w:rsidR="00DA0843" w:rsidRPr="00BD7065">
        <w:t xml:space="preserve"> generally </w:t>
      </w:r>
      <w:r w:rsidR="00DA0843">
        <w:t xml:space="preserve">accepted </w:t>
      </w:r>
      <w:r w:rsidR="00DA0843" w:rsidRPr="00BD7065">
        <w:t xml:space="preserve">engineering </w:t>
      </w:r>
      <w:r w:rsidR="00DA0843">
        <w:t>principles</w:t>
      </w:r>
      <w:r w:rsidR="00DA0843" w:rsidRPr="00BD7065">
        <w:t>.</w:t>
      </w:r>
    </w:p>
    <w:p w:rsidR="00655CA3" w:rsidRDefault="00DA0843" w:rsidP="009310A2">
      <w:r>
        <w:tab/>
        <w:t xml:space="preserve">The bill </w:t>
      </w:r>
      <w:r w:rsidR="00BD556E">
        <w:t xml:space="preserve">further </w:t>
      </w:r>
      <w:r>
        <w:t xml:space="preserve">provides that, in approving a water </w:t>
      </w:r>
      <w:r w:rsidR="00BD556E">
        <w:t>compan</w:t>
      </w:r>
      <w:r>
        <w:t>y’s tariff, the Board of Public Utilities (BPU)</w:t>
      </w:r>
      <w:r w:rsidRPr="00D5261E">
        <w:t xml:space="preserve"> </w:t>
      </w:r>
      <w:r>
        <w:t xml:space="preserve">is to </w:t>
      </w:r>
      <w:r w:rsidRPr="00D5261E">
        <w:t xml:space="preserve">consider </w:t>
      </w:r>
      <w:r w:rsidR="00303B9C" w:rsidRPr="00303B9C">
        <w:t xml:space="preserve">as above-the-line income an amount equal to </w:t>
      </w:r>
      <w:r w:rsidR="00303B9C">
        <w:t>50</w:t>
      </w:r>
      <w:r w:rsidR="00303B9C" w:rsidRPr="00303B9C">
        <w:t xml:space="preserve"> percent of any rental income received by a water company for the leasing of space on a water tower to a wireless communications service provider</w:t>
      </w:r>
      <w:r>
        <w:t>.</w:t>
      </w:r>
      <w:r w:rsidRPr="00736858">
        <w:t xml:space="preserve"> The BPU is to consider the remainder of that rental income as below</w:t>
      </w:r>
      <w:r w:rsidR="00303B9C">
        <w:t>-</w:t>
      </w:r>
      <w:r w:rsidRPr="00736858">
        <w:t>the</w:t>
      </w:r>
      <w:r w:rsidR="00303B9C">
        <w:t>-</w:t>
      </w:r>
      <w:r w:rsidRPr="00736858">
        <w:t>line</w:t>
      </w:r>
      <w:r w:rsidR="00303B9C">
        <w:t xml:space="preserve"> income</w:t>
      </w:r>
      <w:r w:rsidRPr="00736858">
        <w:t>.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702" w:rsidRDefault="00E20702">
      <w:r>
        <w:separator/>
      </w:r>
    </w:p>
  </w:endnote>
  <w:endnote w:type="continuationSeparator" w:id="0">
    <w:p w:rsidR="00E20702" w:rsidRDefault="00E2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702" w:rsidRDefault="00E20702">
      <w:r>
        <w:separator/>
      </w:r>
    </w:p>
  </w:footnote>
  <w:footnote w:type="continuationSeparator" w:id="0">
    <w:p w:rsidR="00E20702" w:rsidRDefault="00E20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310A2" w:rsidP="009310A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310A2" w:rsidRDefault="009310A2" w:rsidP="009310A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702"/>
    <w:rsid w:val="00000F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3154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7CAB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3B9C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9F2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1BA6"/>
    <w:rsid w:val="0075754A"/>
    <w:rsid w:val="00760429"/>
    <w:rsid w:val="00764742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78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5C84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10A2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3CDE"/>
    <w:rsid w:val="00BA6BA8"/>
    <w:rsid w:val="00BB0D7A"/>
    <w:rsid w:val="00BB46C4"/>
    <w:rsid w:val="00BB5300"/>
    <w:rsid w:val="00BC6B1B"/>
    <w:rsid w:val="00BD2630"/>
    <w:rsid w:val="00BD5182"/>
    <w:rsid w:val="00BD556E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44A2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744"/>
    <w:rsid w:val="00D44C80"/>
    <w:rsid w:val="00D458D6"/>
    <w:rsid w:val="00D5396C"/>
    <w:rsid w:val="00D57BC3"/>
    <w:rsid w:val="00D64B78"/>
    <w:rsid w:val="00D74306"/>
    <w:rsid w:val="00D7553F"/>
    <w:rsid w:val="00D84CF6"/>
    <w:rsid w:val="00D9059F"/>
    <w:rsid w:val="00DA0843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16E2"/>
    <w:rsid w:val="00E045B1"/>
    <w:rsid w:val="00E102B8"/>
    <w:rsid w:val="00E12FEF"/>
    <w:rsid w:val="00E2070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4E45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1CB1208A-FE5A-4F00-BD1C-9866FE06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51B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51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0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190</Words>
  <Characters>1054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A4303 ATU Statement 6/2/21</vt:lpstr>
    </vt:vector>
  </TitlesOfParts>
  <Manager>R224</Manager>
  <Company>NJ OLS DMU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A4303 ATU Statement 6/2/21</dc:title>
  <dc:subject/>
  <dc:creator>Assembly ATU</dc:creator>
  <cp:keywords>A4303|1|AU |147|0|0|!||</cp:keywords>
  <dc:description/>
  <cp:lastModifiedBy>Franks, Denise</cp:lastModifiedBy>
  <cp:revision>2</cp:revision>
  <cp:lastPrinted>2021-06-03T14:07:00Z</cp:lastPrinted>
  <dcterms:created xsi:type="dcterms:W3CDTF">2021-06-03T17:03:00Z</dcterms:created>
  <dcterms:modified xsi:type="dcterms:W3CDTF">2021-06-03T17:03:00Z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