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56A" w:rsidRDefault="00DA656A" w:rsidP="00DA656A">
      <w:pPr>
        <w:pStyle w:val="bpuReprint"/>
      </w:pPr>
      <w:bookmarkStart w:id="0" w:name="bpuFrontPg"/>
      <w:bookmarkStart w:id="1" w:name="_GoBack"/>
      <w:bookmarkEnd w:id="0"/>
      <w:bookmarkEnd w:id="1"/>
      <w:r>
        <w:t>[First Reprint]</w:t>
      </w:r>
    </w:p>
    <w:p w:rsidR="00DA656A" w:rsidRPr="00DA656A" w:rsidRDefault="00DA656A" w:rsidP="00DA656A"/>
    <w:p w:rsidR="00145AB7" w:rsidRDefault="00145AB7" w:rsidP="00145AB7">
      <w:pPr>
        <w:pStyle w:val="bpuComLine"/>
      </w:pPr>
      <w:r>
        <w:t>ASSEMBLY COMMITTEE SUBSTITUTE FOR</w:t>
      </w:r>
    </w:p>
    <w:p w:rsidR="00145AB7" w:rsidRDefault="00145AB7" w:rsidP="00145AB7">
      <w:pPr>
        <w:pStyle w:val="bpuBill"/>
      </w:pPr>
      <w:r>
        <w:t>ASSEMBLY, No. 4313</w:t>
      </w:r>
    </w:p>
    <w:p w:rsidR="00145AB7" w:rsidRDefault="00145AB7" w:rsidP="00145A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3104813" r:id="rId7"/>
        </w:object>
      </w:r>
    </w:p>
    <w:p w:rsidR="00145AB7" w:rsidRDefault="00145AB7" w:rsidP="00145AB7">
      <w:pPr>
        <w:pStyle w:val="bpuState"/>
      </w:pPr>
      <w:r>
        <w:t>STATE OF NEW JERSEY</w:t>
      </w:r>
    </w:p>
    <w:p w:rsidR="00145AB7" w:rsidRDefault="00145AB7" w:rsidP="00145AB7">
      <w:pPr>
        <w:pStyle w:val="bpuLegislature"/>
      </w:pPr>
      <w:r>
        <w:t>219th LEGISLATURE</w:t>
      </w:r>
    </w:p>
    <w:p w:rsidR="00145AB7" w:rsidRDefault="00145AB7" w:rsidP="00145AB7">
      <w:pPr>
        <w:pStyle w:val="bpuWpGraphic"/>
        <w:rPr>
          <w:spacing w:val="0"/>
          <w:szCs w:val="18"/>
        </w:rPr>
      </w:pPr>
      <w:r>
        <w:object w:dxaOrig="8985" w:dyaOrig="255">
          <v:shape id="_x0000_i1026" type="#_x0000_t75" style="width:6in;height:12.1pt" o:ole="">
            <v:imagedata r:id="rId6" o:title=""/>
          </v:shape>
          <o:OLEObject Type="Embed" ProgID="WPWin6.1" ShapeID="_x0000_i1026" DrawAspect="Content" ObjectID="_1683104814" r:id="rId8"/>
        </w:object>
      </w:r>
      <w:r>
        <w:t xml:space="preserve">  </w:t>
      </w:r>
      <w:r w:rsidRPr="00145AB7">
        <w:rPr>
          <w:spacing w:val="0"/>
          <w:szCs w:val="18"/>
        </w:rPr>
        <w:t>ADOPTED MARCH 15, 2021</w:t>
      </w:r>
    </w:p>
    <w:p w:rsidR="00145AB7" w:rsidRDefault="00145AB7" w:rsidP="00145AB7">
      <w:pPr>
        <w:pStyle w:val="bpuWpGraphic"/>
      </w:pPr>
    </w:p>
    <w:p w:rsidR="00145AB7" w:rsidRDefault="00145AB7" w:rsidP="00145AB7">
      <w:pPr>
        <w:pStyle w:val="bpuWpGraphic"/>
        <w:sectPr w:rsidR="00145AB7" w:rsidSect="00145AB7">
          <w:headerReference w:type="default" r:id="rId9"/>
          <w:headerReference w:type="first" r:id="rId10"/>
          <w:pgSz w:w="12240" w:h="20160" w:code="5"/>
          <w:pgMar w:top="2160" w:right="1440" w:bottom="1440" w:left="1440" w:header="1181" w:footer="1368" w:gutter="0"/>
          <w:cols w:space="720"/>
          <w:titlePg/>
          <w:docGrid w:linePitch="360"/>
        </w:sectPr>
      </w:pPr>
    </w:p>
    <w:p w:rsidR="00145AB7" w:rsidRDefault="00145AB7" w:rsidP="00145AB7">
      <w:pPr>
        <w:pStyle w:val="bpuWpGraphic"/>
      </w:pPr>
    </w:p>
    <w:p w:rsidR="00145AB7" w:rsidRDefault="00145AB7" w:rsidP="00145AB7">
      <w:pPr>
        <w:pStyle w:val="bpuSponsor"/>
      </w:pPr>
      <w:r>
        <w:t>Sponsored by:</w:t>
      </w:r>
    </w:p>
    <w:p w:rsidR="00145AB7" w:rsidRDefault="00145AB7" w:rsidP="00145AB7">
      <w:pPr>
        <w:pStyle w:val="bpuSponsor"/>
      </w:pPr>
      <w:proofErr w:type="gramStart"/>
      <w:r>
        <w:t>Assemblyman  RAJ</w:t>
      </w:r>
      <w:proofErr w:type="gramEnd"/>
      <w:r>
        <w:t xml:space="preserve"> MUKHERJI</w:t>
      </w:r>
    </w:p>
    <w:p w:rsidR="00145AB7" w:rsidRDefault="00145AB7" w:rsidP="00145AB7">
      <w:pPr>
        <w:pStyle w:val="bpuSponsor"/>
      </w:pPr>
      <w:r>
        <w:t>District 33 (Hudson)</w:t>
      </w:r>
    </w:p>
    <w:p w:rsidR="00145AB7" w:rsidRDefault="00145AB7" w:rsidP="00145AB7">
      <w:pPr>
        <w:pStyle w:val="bpuSponsor"/>
      </w:pPr>
    </w:p>
    <w:p w:rsidR="00145AB7" w:rsidRDefault="00145AB7" w:rsidP="00145AB7">
      <w:pPr>
        <w:pStyle w:val="bpuSponsor"/>
      </w:pPr>
    </w:p>
    <w:p w:rsidR="00145AB7" w:rsidRDefault="00145AB7" w:rsidP="00145AB7">
      <w:pPr>
        <w:pStyle w:val="bpuSponsor"/>
      </w:pPr>
    </w:p>
    <w:p w:rsidR="00145AB7" w:rsidRDefault="00145AB7" w:rsidP="00145AB7">
      <w:pPr>
        <w:pStyle w:val="bpuSponsor"/>
      </w:pPr>
    </w:p>
    <w:p w:rsidR="00145AB7" w:rsidRDefault="00145AB7" w:rsidP="00145AB7">
      <w:pPr>
        <w:pStyle w:val="bpuSponsor"/>
      </w:pPr>
      <w:r>
        <w:t>SYNOPSIS</w:t>
      </w:r>
    </w:p>
    <w:p w:rsidR="00145AB7" w:rsidRDefault="00145AB7" w:rsidP="00145AB7">
      <w:pPr>
        <w:pStyle w:val="bpuNormText"/>
      </w:pPr>
      <w:r>
        <w:tab/>
      </w:r>
      <w:r w:rsidR="00DA656A" w:rsidRPr="00897DC5">
        <w:t>Requires Administrative Law Judges to be enrolled in PERS</w:t>
      </w:r>
      <w:r w:rsidR="00DA656A">
        <w:t>.</w:t>
      </w:r>
    </w:p>
    <w:p w:rsidR="00DA656A" w:rsidRDefault="00DA656A" w:rsidP="00145AB7">
      <w:pPr>
        <w:pStyle w:val="bpuNormText"/>
      </w:pPr>
    </w:p>
    <w:p w:rsidR="00145AB7" w:rsidRDefault="00145AB7" w:rsidP="00145AB7">
      <w:pPr>
        <w:pStyle w:val="bpuSponsor"/>
      </w:pPr>
      <w:r>
        <w:t xml:space="preserve">CURRENT VERSION OF TEXT </w:t>
      </w:r>
    </w:p>
    <w:p w:rsidR="00145AB7" w:rsidRDefault="00DA656A" w:rsidP="00145AB7">
      <w:pPr>
        <w:pStyle w:val="bpuNormText"/>
      </w:pPr>
      <w:r>
        <w:tab/>
        <w:t>As amended by the General Assembly on May 20, 2021.</w:t>
      </w:r>
    </w:p>
    <w:p w:rsidR="00145AB7" w:rsidRDefault="00145AB7" w:rsidP="00145A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5AB7" w:rsidRPr="00145AB7" w:rsidRDefault="00145AB7" w:rsidP="00145AB7"/>
    <w:p w:rsidR="00145AB7" w:rsidRPr="00145AB7" w:rsidRDefault="00145AB7" w:rsidP="00145AB7"/>
    <w:p w:rsidR="00145AB7" w:rsidRPr="009D38FF" w:rsidRDefault="00145AB7" w:rsidP="00F26A20">
      <w:pPr>
        <w:jc w:val="center"/>
        <w:rPr>
          <w:szCs w:val="44"/>
        </w:rPr>
      </w:pPr>
    </w:p>
    <w:p w:rsidR="00145AB7" w:rsidRDefault="00145AB7" w:rsidP="00206013">
      <w:pPr>
        <w:tabs>
          <w:tab w:val="clear" w:pos="720"/>
          <w:tab w:val="clear" w:pos="1440"/>
          <w:tab w:val="clear" w:pos="2160"/>
          <w:tab w:val="clear" w:pos="2880"/>
          <w:tab w:val="clear" w:pos="3600"/>
          <w:tab w:val="left" w:pos="4860"/>
          <w:tab w:val="left" w:pos="6235"/>
        </w:tabs>
        <w:ind w:left="-1260" w:firstLine="900"/>
        <w:rPr>
          <w:sz w:val="20"/>
          <w:szCs w:val="20"/>
        </w:rPr>
        <w:sectPr w:rsidR="00145AB7" w:rsidSect="00145AB7">
          <w:type w:val="continuous"/>
          <w:pgSz w:w="12240" w:h="20160" w:code="5"/>
          <w:pgMar w:top="2160" w:right="2275" w:bottom="1440" w:left="2275" w:header="72" w:footer="720" w:gutter="0"/>
          <w:cols w:space="720"/>
          <w:docGrid w:linePitch="360"/>
        </w:sectPr>
      </w:pPr>
    </w:p>
    <w:p w:rsidR="00A80987" w:rsidRPr="00C22FA2" w:rsidRDefault="00B527BA" w:rsidP="00A80987">
      <w:pPr>
        <w:pStyle w:val="HangingAnAct"/>
        <w:rPr>
          <w:b/>
          <w:smallCaps/>
        </w:rPr>
      </w:pPr>
      <w:r>
        <w:rPr>
          <w:b/>
          <w:smallCaps/>
        </w:rPr>
        <w:lastRenderedPageBreak/>
        <w:t>An Act</w:t>
      </w:r>
      <w:r w:rsidR="00C22FA2">
        <w:t xml:space="preserve"> </w:t>
      </w:r>
      <w:r w:rsidR="00A80987" w:rsidRPr="00241794">
        <w:t xml:space="preserve">concerning enrollment of </w:t>
      </w:r>
      <w:r w:rsidR="00A80987">
        <w:t xml:space="preserve">Administrative Law Judges </w:t>
      </w:r>
      <w:r w:rsidR="00A80987" w:rsidRPr="00241794">
        <w:t>in the Public Employees’ Retirement System and amending P.L.2007, c.92</w:t>
      </w:r>
      <w:r w:rsidR="00A80987">
        <w:t xml:space="preserve"> and</w:t>
      </w:r>
      <w:r w:rsidR="00A80987" w:rsidRPr="00241794">
        <w:t xml:space="preserve"> amending and supplementing P.L.1954, c.84</w:t>
      </w:r>
      <w:r w:rsidR="00A80987">
        <w:t>.</w:t>
      </w:r>
      <w:r w:rsidR="00A80987" w:rsidRPr="00241794">
        <w:t xml:space="preserve"> </w:t>
      </w:r>
    </w:p>
    <w:p w:rsidR="00A80987" w:rsidRDefault="00A80987" w:rsidP="00A80987"/>
    <w:p w:rsidR="00A80987" w:rsidRDefault="00A80987" w:rsidP="00A80987">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A80987" w:rsidRDefault="00A80987" w:rsidP="00A80987"/>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1.  Section 2 of P.L.2007, c.92 (C.43:15C-2) is amended to read as follows:</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 xml:space="preserve">2.  </w:t>
      </w:r>
      <w:proofErr w:type="gramStart"/>
      <w:r w:rsidRPr="00DA656A">
        <w:t>a</w:t>
      </w:r>
      <w:proofErr w:type="gramEnd"/>
      <w:r w:rsidRPr="00DA656A">
        <w:t>. The following persons shall be eligible and shall participate in the Defined Contribution Retirement Program:</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(1)</w:t>
      </w:r>
      <w:r>
        <w:t xml:space="preserve"> </w:t>
      </w:r>
      <w:r w:rsidRPr="00DA656A">
        <w:t xml:space="preserve"> 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 xml:space="preserve">(2) </w:t>
      </w:r>
      <w:r>
        <w:t xml:space="preserve"> </w:t>
      </w:r>
      <w:r w:rsidRPr="00DA656A">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w:t>
      </w:r>
      <w:r w:rsidRPr="00DA656A">
        <w:rPr>
          <w:u w:val="single"/>
        </w:rPr>
        <w:t>This paragraph shall not include Administrative Law Judges of the Office of Administrative Law</w:t>
      </w:r>
      <w:r w:rsidRPr="00DA656A">
        <w:t xml:space="preserve"> </w:t>
      </w:r>
      <w:r w:rsidRPr="00DA656A">
        <w:rPr>
          <w:rFonts w:ascii="Albertus Extra Bold" w:hAnsi="Albertus Extra Bold"/>
          <w:b/>
          <w:vertAlign w:val="superscript"/>
        </w:rPr>
        <w:t>1</w:t>
      </w:r>
      <w:r w:rsidRPr="00DA656A">
        <w:rPr>
          <w:rFonts w:ascii="Albertus Extra Bold" w:hAnsi="Albertus Extra Bold"/>
          <w:b/>
        </w:rPr>
        <w:t>[</w:t>
      </w:r>
      <w:r w:rsidRPr="00DA656A">
        <w:rPr>
          <w:u w:val="single"/>
        </w:rPr>
        <w:t xml:space="preserve">, except such judges who waive transfer to the Public Employees’ Retirement System pursuant to section 3 of P.L.    , c.    (C.      </w:t>
      </w:r>
      <w:proofErr w:type="gramStart"/>
      <w:r w:rsidRPr="00DA656A">
        <w:rPr>
          <w:u w:val="single"/>
        </w:rPr>
        <w:t>)(</w:t>
      </w:r>
      <w:proofErr w:type="gramEnd"/>
      <w:r w:rsidRPr="00DA656A">
        <w:rPr>
          <w:u w:val="single"/>
        </w:rPr>
        <w:t>pending before the Legislature as this bill)</w:t>
      </w:r>
      <w:r w:rsidRPr="00DA656A">
        <w:rPr>
          <w:rFonts w:ascii="Albertus Extra Bold" w:hAnsi="Albertus Extra Bold"/>
          <w:b/>
        </w:rPr>
        <w:t>]</w:t>
      </w:r>
      <w:r w:rsidRPr="00DA656A">
        <w:rPr>
          <w:rFonts w:ascii="Albertus Extra Bold" w:hAnsi="Albertus Extra Bold"/>
          <w:b/>
          <w:vertAlign w:val="superscript"/>
        </w:rPr>
        <w:t>1</w:t>
      </w:r>
      <w:r w:rsidRPr="00DA656A">
        <w:rPr>
          <w:u w:val="single"/>
        </w:rPr>
        <w:t>.</w:t>
      </w:r>
    </w:p>
    <w:p w:rsid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A656A">
        <w:rPr>
          <w:spacing w:val="0"/>
        </w:rPr>
        <w:tab/>
      </w:r>
      <w:r w:rsidRPr="00DA656A">
        <w:t xml:space="preserve">(3) </w:t>
      </w:r>
      <w:r>
        <w:t xml:space="preserve"> </w:t>
      </w:r>
      <w:r w:rsidRPr="00DA656A">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w:t>
      </w:r>
      <w:r>
        <w:t>the State as that similarity is</w:t>
      </w:r>
      <w:r>
        <w:br w:type="page"/>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DA656A">
        <w:lastRenderedPageBreak/>
        <w:t>determined</w:t>
      </w:r>
      <w:proofErr w:type="gramEnd"/>
      <w:r w:rsidRPr="00DA656A">
        <w:t xml:space="preserve">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rsidRPr="00DA656A">
        <w:t>subcode</w:t>
      </w:r>
      <w:proofErr w:type="spellEnd"/>
      <w:r w:rsidRPr="00DA656A">
        <w:t xml:space="preserve"> inspector, qualified purchasing agent, or certified public works manager.</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(4)</w:t>
      </w:r>
      <w:r>
        <w:t xml:space="preserve"> </w:t>
      </w:r>
      <w:r w:rsidRPr="00DA656A">
        <w:t xml:space="preserve"> A person who is granted a pension or retirement allowance under any pension fund or retirement system established under the laws of this State and elects to participate pursuant to section 1 of P.L.1977, c.171 (C.43:3C-3) upon being elected to public office.</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 xml:space="preserve">(5) </w:t>
      </w:r>
      <w:r>
        <w:t xml:space="preserve"> </w:t>
      </w:r>
      <w:r w:rsidRPr="00DA656A">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 xml:space="preserve">(6) </w:t>
      </w:r>
      <w:r>
        <w:t xml:space="preserve"> </w:t>
      </w:r>
      <w:r w:rsidRPr="00DA656A">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proofErr w:type="gramStart"/>
      <w:r w:rsidRPr="00DA656A">
        <w:t>b.</w:t>
      </w:r>
      <w:r>
        <w:t xml:space="preserve"> </w:t>
      </w:r>
      <w:r w:rsidRPr="00DA656A">
        <w:t xml:space="preserve"> No</w:t>
      </w:r>
      <w:proofErr w:type="gramEnd"/>
      <w:r w:rsidRPr="00DA656A">
        <w:t xml:space="preserve"> person shall be eligible to participate in the retirement program with respect to any public employment, office, or position if:</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 xml:space="preserve">(1) </w:t>
      </w:r>
      <w:r>
        <w:t xml:space="preserve"> </w:t>
      </w:r>
      <w:proofErr w:type="gramStart"/>
      <w:r w:rsidRPr="00DA656A">
        <w:t>the</w:t>
      </w:r>
      <w:proofErr w:type="gramEnd"/>
      <w:r w:rsidRPr="00DA656A">
        <w:t xml:space="preserve"> base salary for that employment, office, or position is less than $5,000 per year;</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 xml:space="preserve">(2) </w:t>
      </w:r>
      <w:r>
        <w:t xml:space="preserve"> </w:t>
      </w:r>
      <w:r w:rsidRPr="00DA656A">
        <w:t xml:space="preserve">the person is, on the basis of service in that employment, office, or position, eligible for membership or enrolled as a member of another State or locally-administered pension fund or retirement system established under the laws of this State including the </w:t>
      </w:r>
      <w:r w:rsidRPr="00DA656A">
        <w:lastRenderedPageBreak/>
        <w:t>Alternate Benefit Program, except as otherwise specifically provided in subsection a. of this section;</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(3)</w:t>
      </w:r>
      <w:r>
        <w:t xml:space="preserve"> </w:t>
      </w:r>
      <w:r w:rsidRPr="00DA656A">
        <w:t xml:space="preserve"> the person is receiving a benefit as a retiree from any other State or locally-administered pension fund or retirement system established under the laws of this State, except as provided in section 1 of P.L.1977, c.171 (C.43:3C-3); or</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 xml:space="preserve">(4) </w:t>
      </w:r>
      <w:r>
        <w:t xml:space="preserve"> </w:t>
      </w:r>
      <w:r w:rsidRPr="00DA656A">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proofErr w:type="gramStart"/>
      <w:r w:rsidRPr="00DA656A">
        <w:t xml:space="preserve">c. </w:t>
      </w:r>
      <w:r>
        <w:t xml:space="preserve"> </w:t>
      </w:r>
      <w:r w:rsidRPr="00DA656A">
        <w:t>A</w:t>
      </w:r>
      <w:proofErr w:type="gramEnd"/>
      <w:r w:rsidRPr="00DA656A">
        <w:t xml:space="preserve">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 xml:space="preserve">d. </w:t>
      </w:r>
      <w:r>
        <w:t xml:space="preserve"> </w:t>
      </w:r>
      <w:r w:rsidRPr="00DA656A">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p>
    <w:p w:rsidR="00A80987" w:rsidRDefault="00DA656A" w:rsidP="00DA656A">
      <w:r w:rsidRPr="00DA656A">
        <w:t>(</w:t>
      </w:r>
      <w:proofErr w:type="spellStart"/>
      <w:r w:rsidRPr="00DA656A">
        <w:t>cf</w:t>
      </w:r>
      <w:proofErr w:type="spellEnd"/>
      <w:r w:rsidRPr="00DA656A">
        <w:t>: P.L.2017, c.344, s.3)</w:t>
      </w:r>
    </w:p>
    <w:p w:rsidR="00DA656A" w:rsidRPr="00B22979" w:rsidRDefault="00DA656A" w:rsidP="00DA656A"/>
    <w:p w:rsidR="00A80987" w:rsidRPr="00B22979" w:rsidRDefault="00A80987" w:rsidP="00A80987">
      <w:r w:rsidRPr="00B22979">
        <w:tab/>
        <w:t>2.</w:t>
      </w:r>
      <w:r>
        <w:tab/>
      </w:r>
      <w:r w:rsidRPr="00B22979">
        <w:t>Section 7 of P.L.1954, c.84 (C.43:15A-7) is amended to read as follows:</w:t>
      </w:r>
    </w:p>
    <w:p w:rsidR="00A80987" w:rsidRPr="00B22979" w:rsidRDefault="00A80987" w:rsidP="00A80987">
      <w:r w:rsidRPr="00B22979">
        <w:tab/>
        <w:t>7.</w:t>
      </w:r>
      <w:r>
        <w:tab/>
      </w:r>
      <w:r w:rsidRPr="00B22979">
        <w:t>There is hereby established the Public Employees' Retirement System of New Jersey in the Division of Pensions and Benefits of the Department of the Treasury.  The membership of the retirement system shall include:</w:t>
      </w:r>
    </w:p>
    <w:p w:rsidR="00A80987" w:rsidRPr="00B22979" w:rsidRDefault="00A80987" w:rsidP="00A80987">
      <w:r w:rsidRPr="00B22979">
        <w:tab/>
        <w:t>a.</w:t>
      </w:r>
      <w:r>
        <w:tab/>
      </w:r>
      <w:r w:rsidRPr="00B22979">
        <w:t>The members of the former "State Employees' Retirement System of New Jersey" enrolled as such as of December 30, 1954, who shall not have claimed for refund their accumulated deductions in said system as provided in this section;</w:t>
      </w:r>
    </w:p>
    <w:p w:rsidR="00A80987" w:rsidRPr="00B22979" w:rsidRDefault="00A80987" w:rsidP="00A80987">
      <w:r w:rsidRPr="00B22979">
        <w:tab/>
        <w:t>b.</w:t>
      </w:r>
      <w:r>
        <w:tab/>
      </w:r>
      <w:r w:rsidRPr="00B22979">
        <w:t xml:space="preserve">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w:t>
      </w:r>
      <w:r w:rsidRPr="00B22979">
        <w:lastRenderedPageBreak/>
        <w:t>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C.43:15A-75 and C.43:15A-135) and continuously thereafter</w:t>
      </w:r>
      <w:r w:rsidRPr="00B22979">
        <w:rPr>
          <w:u w:val="single"/>
        </w:rPr>
        <w:t xml:space="preserve">.  The membership of the retirement system shall include </w:t>
      </w:r>
      <w:r>
        <w:rPr>
          <w:u w:val="single"/>
        </w:rPr>
        <w:t>Administrative Law Judges of the Office of Administrative Law</w:t>
      </w:r>
      <w:r w:rsidRPr="00B22979">
        <w:t>; and</w:t>
      </w:r>
    </w:p>
    <w:p w:rsidR="00A80987" w:rsidRPr="00B22979" w:rsidRDefault="00A80987" w:rsidP="00A80987">
      <w:r w:rsidRPr="00B22979">
        <w:tab/>
        <w:t>c.</w:t>
      </w:r>
      <w:r>
        <w:tab/>
      </w:r>
      <w:r w:rsidRPr="00B22979">
        <w:t>Every employee veteran in the employ of the State or other employer on January 2, 1955, who is not a member of any retirement system supported wholly or partly by the State.</w:t>
      </w:r>
    </w:p>
    <w:p w:rsidR="00A80987" w:rsidRPr="00B22979" w:rsidRDefault="00A80987" w:rsidP="00A80987">
      <w:r w:rsidRPr="00B22979">
        <w:tab/>
        <w:t>d.</w:t>
      </w:r>
      <w:r>
        <w:tab/>
      </w:r>
      <w:r w:rsidRPr="00B22979">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A80987" w:rsidRPr="00B22979" w:rsidRDefault="00A80987" w:rsidP="00A80987">
      <w:r w:rsidRPr="00B22979">
        <w:tab/>
        <w:t>(1)</w:t>
      </w:r>
      <w:r>
        <w:tab/>
      </w:r>
      <w:r w:rsidRPr="00B22979">
        <w:t>Before or on November 1, 2008, no person in employment, office or position, for which the annual salary or remuneration is fixed at less than $1,500.00, shall be eligible to become a member of the retirement system.</w:t>
      </w:r>
    </w:p>
    <w:p w:rsidR="00A80987" w:rsidRPr="00B22979" w:rsidRDefault="00A80987" w:rsidP="00A80987">
      <w:r w:rsidRPr="00B22979">
        <w:lastRenderedPageBreak/>
        <w:tab/>
        <w:t>(2)</w:t>
      </w:r>
      <w:r>
        <w:tab/>
      </w:r>
      <w:r w:rsidRPr="00B22979">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A80987" w:rsidRPr="00B22979" w:rsidRDefault="00A80987" w:rsidP="00A80987">
      <w:r w:rsidRPr="00B22979">
        <w:tab/>
        <w:t>(3)</w:t>
      </w:r>
      <w:r>
        <w:tab/>
      </w:r>
      <w:r w:rsidRPr="00B22979">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A80987" w:rsidRPr="00B22979" w:rsidRDefault="00A80987" w:rsidP="00A80987">
      <w:r w:rsidRPr="00B22979">
        <w:tab/>
        <w:t>(4)</w:t>
      </w:r>
      <w:r>
        <w:tab/>
      </w:r>
      <w:r w:rsidRPr="00B22979">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w:t>
      </w:r>
    </w:p>
    <w:p w:rsidR="00A80987" w:rsidRPr="00B22979" w:rsidRDefault="00A80987" w:rsidP="00A80987">
      <w:r w:rsidRPr="00B22979">
        <w:tab/>
        <w:t>e.</w:t>
      </w:r>
      <w:r>
        <w:tab/>
      </w:r>
      <w:r w:rsidRPr="00B22979">
        <w:t>Membership of any person in the retirement system shall cease if he shall discontinue his service for more than two consecutive years.</w:t>
      </w:r>
    </w:p>
    <w:p w:rsidR="00A80987" w:rsidRPr="00B22979" w:rsidRDefault="00A80987" w:rsidP="00A80987">
      <w:r w:rsidRPr="00B22979">
        <w:tab/>
        <w:t>f.</w:t>
      </w:r>
      <w:r>
        <w:tab/>
      </w:r>
      <w:r w:rsidRPr="00B22979">
        <w:t xml:space="preserve">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w:t>
      </w:r>
      <w:r w:rsidRPr="00B22979">
        <w:lastRenderedPageBreak/>
        <w:t>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A80987" w:rsidRPr="00B22979" w:rsidRDefault="00A80987" w:rsidP="00A80987">
      <w:r w:rsidRPr="00B22979">
        <w:tab/>
        <w:t>g.</w:t>
      </w:r>
      <w:r>
        <w:tab/>
      </w:r>
      <w:r w:rsidRPr="00B22979">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A80987" w:rsidRPr="00B22979" w:rsidRDefault="00A80987" w:rsidP="00A80987">
      <w:r w:rsidRPr="00B22979">
        <w:tab/>
        <w:t>h.</w:t>
      </w:r>
      <w:r>
        <w:tab/>
      </w:r>
      <w:r w:rsidRPr="00B22979">
        <w:t>A temporary employee who is employed under the federal Workforce Investment Act shall not be eligible for membership in the system.  Membership for temporary employees employed under the federal Job Training Partnership Act, Pub.L.97-300 (29</w:t>
      </w:r>
      <w:r>
        <w:t> </w:t>
      </w:r>
      <w:r w:rsidRPr="00B22979">
        <w:t>U.S.C.s.1501)</w:t>
      </w:r>
      <w:r>
        <w:t> </w:t>
      </w:r>
      <w:r w:rsidRPr="00B22979">
        <w:t>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A80987" w:rsidRPr="00B22979" w:rsidRDefault="00A80987" w:rsidP="00A80987">
      <w:r w:rsidRPr="00B22979">
        <w:tab/>
      </w:r>
      <w:proofErr w:type="spellStart"/>
      <w:r w:rsidRPr="00B22979">
        <w:t>i</w:t>
      </w:r>
      <w:proofErr w:type="spellEnd"/>
      <w:r w:rsidRPr="00B22979">
        <w:t>.</w:t>
      </w:r>
      <w:r>
        <w:tab/>
      </w:r>
      <w:r w:rsidRPr="00B22979">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A80987" w:rsidRPr="00B22979" w:rsidRDefault="00A80987" w:rsidP="00A80987">
      <w:r w:rsidRPr="00B22979">
        <w:tab/>
        <w:t>j.</w:t>
      </w:r>
      <w:r>
        <w:tab/>
      </w:r>
      <w:r w:rsidRPr="00B22979">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w:t>
      </w:r>
      <w:r w:rsidRPr="00B22979">
        <w:lastRenderedPageBreak/>
        <w:t>146), shall be eligible to continue membership while an employee of such subsidiary or other corporation.</w:t>
      </w:r>
    </w:p>
    <w:p w:rsidR="00A80987" w:rsidRPr="00B22979" w:rsidRDefault="00A80987" w:rsidP="00A80987">
      <w:r w:rsidRPr="00B22979">
        <w:tab/>
        <w:t>k.</w:t>
      </w:r>
      <w:r>
        <w:tab/>
      </w:r>
      <w:r w:rsidRPr="00B22979">
        <w:t>An employee of a renaissance school project established pursuant to P.L.2011, c.176 (C.18A:36C-1 et seq.) upon commencement of employment.</w:t>
      </w:r>
    </w:p>
    <w:p w:rsidR="00A80987" w:rsidRPr="00B22979" w:rsidRDefault="00A80987" w:rsidP="00A80987">
      <w:r w:rsidRPr="00B22979">
        <w:t>(</w:t>
      </w:r>
      <w:proofErr w:type="spellStart"/>
      <w:r w:rsidRPr="00B22979">
        <w:t>cf</w:t>
      </w:r>
      <w:proofErr w:type="spellEnd"/>
      <w:r w:rsidRPr="00B22979">
        <w:t>: P.L.2018, c.129, s.2)</w:t>
      </w:r>
    </w:p>
    <w:p w:rsidR="00A80987" w:rsidRDefault="00A80987" w:rsidP="00A80987"/>
    <w:p w:rsidR="00DA656A" w:rsidRPr="00DA656A" w:rsidRDefault="00DA656A" w:rsidP="00DA65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A656A">
        <w:rPr>
          <w:spacing w:val="0"/>
        </w:rPr>
        <w:tab/>
      </w:r>
      <w:r w:rsidRPr="00DA656A">
        <w:t>3.  (New section</w:t>
      </w:r>
      <w:proofErr w:type="gramStart"/>
      <w:r w:rsidRPr="00DA656A">
        <w:t xml:space="preserve">) </w:t>
      </w:r>
      <w:r>
        <w:t xml:space="preserve"> </w:t>
      </w:r>
      <w:r w:rsidRPr="00DA656A">
        <w:t>a</w:t>
      </w:r>
      <w:proofErr w:type="gramEnd"/>
      <w:r w:rsidRPr="00DA656A">
        <w:t>.</w:t>
      </w:r>
      <w:r>
        <w:t xml:space="preserve"> </w:t>
      </w:r>
      <w:r w:rsidRPr="00DA656A">
        <w:t xml:space="preserve"> Notwithstanding the provisions of any other law to the contrary, Administrative Law Judges of the Office of Administrative Law appointed on or after the effective date of P.L.   , c.    (</w:t>
      </w:r>
      <w:proofErr w:type="gramStart"/>
      <w:r w:rsidRPr="00DA656A">
        <w:t>pending</w:t>
      </w:r>
      <w:proofErr w:type="gramEnd"/>
      <w:r w:rsidRPr="00DA656A">
        <w:t xml:space="preserve"> before the Legislature as this bill) shall be enrolled in the Public Employees’ Retirement System. Membership in the Public Employees’ Retirement System shall be a condition of employment for service as an administrative law judge for each judge enrolled after that effective date.</w:t>
      </w:r>
    </w:p>
    <w:p w:rsidR="00A80987" w:rsidRDefault="00DA656A" w:rsidP="00DA656A">
      <w:r w:rsidRPr="00DA656A">
        <w:rPr>
          <w:spacing w:val="0"/>
        </w:rPr>
        <w:tab/>
      </w:r>
      <w:r w:rsidRPr="00DA656A">
        <w:rPr>
          <w:rFonts w:ascii="Albertus Extra Bold" w:hAnsi="Albertus Extra Bold"/>
          <w:b/>
          <w:vertAlign w:val="superscript"/>
        </w:rPr>
        <w:t>1</w:t>
      </w:r>
      <w:r w:rsidRPr="00DA656A">
        <w:rPr>
          <w:rFonts w:ascii="Albertus Extra Bold" w:hAnsi="Albertus Extra Bold"/>
          <w:b/>
        </w:rPr>
        <w:t>[</w:t>
      </w:r>
      <w:r w:rsidRPr="00DA656A">
        <w:t>Notwithstanding enrollment in the system, the laws and regulations governing the system shall not apply to administrative law judges covered by this section. Those judges shall be subject to and governed by the laws and regulations of the Judicial Retirement System, established pursuant to P.L.1973, c.140 (C.43:6A-1 et seq.), in the same manner as a judge enrolled in the Judicial Retirement System.  For all purposes, those administrative law judges covered by this section shall be deemed members of the Judicial Retirement System but for enrollment in the Public Employees’ Retirement System.</w:t>
      </w:r>
      <w:r w:rsidRPr="00DA656A">
        <w:rPr>
          <w:rFonts w:ascii="Albertus Extra Bold" w:hAnsi="Albertus Extra Bold"/>
          <w:b/>
        </w:rPr>
        <w:t>]</w:t>
      </w:r>
      <w:r w:rsidRPr="00DA656A">
        <w:rPr>
          <w:rFonts w:ascii="Albertus Extra Bold" w:hAnsi="Albertus Extra Bold"/>
          <w:b/>
          <w:vertAlign w:val="superscript"/>
        </w:rPr>
        <w:t>1</w:t>
      </w:r>
      <w:r w:rsidR="00A80987" w:rsidRPr="009944C3">
        <w:t>.</w:t>
      </w:r>
    </w:p>
    <w:p w:rsidR="00A80987" w:rsidRDefault="00A80987" w:rsidP="00A80987"/>
    <w:p w:rsidR="00A80987" w:rsidRPr="00B22979" w:rsidRDefault="00A80987" w:rsidP="00A80987">
      <w:r w:rsidRPr="00B22979">
        <w:tab/>
        <w:t>4.</w:t>
      </w:r>
      <w:r>
        <w:tab/>
      </w:r>
      <w:r w:rsidRPr="00B22979">
        <w:t>This act shall take effect immediately.</w:t>
      </w:r>
    </w:p>
    <w:sectPr w:rsidR="00A80987" w:rsidRPr="00B22979" w:rsidSect="00DA656A">
      <w:headerReference w:type="first" r:id="rId12"/>
      <w:footerReference w:type="first" r:id="rId13"/>
      <w:pgSz w:w="12240" w:h="20160" w:code="5"/>
      <w:pgMar w:top="1440" w:right="2520" w:bottom="1728" w:left="2880" w:header="1181" w:footer="87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27BA" w:rsidRDefault="00B527BA">
      <w:r>
        <w:separator/>
      </w:r>
    </w:p>
  </w:endnote>
  <w:endnote w:type="continuationSeparator" w:id="0">
    <w:p w:rsidR="00B527BA" w:rsidRDefault="00B52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AB7" w:rsidRPr="00921C91" w:rsidRDefault="00145A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45AB7" w:rsidRPr="00921C91" w:rsidRDefault="00145AB7">
    <w:pPr>
      <w:pStyle w:val="Footer"/>
      <w:rPr>
        <w:szCs w:val="18"/>
      </w:rPr>
    </w:pPr>
  </w:p>
  <w:p w:rsidR="00145AB7" w:rsidRPr="00921C91" w:rsidRDefault="00145A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656A" w:rsidRDefault="00DA656A">
    <w:pPr>
      <w:pStyle w:val="Footer"/>
    </w:pPr>
    <w:r>
      <w:tab/>
      <w:t>Matter enclosed in superscript numerals has been adopted as follows:</w:t>
    </w:r>
  </w:p>
  <w:p w:rsidR="00DA656A" w:rsidRDefault="00DA656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floor amendments adopted May 20,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27BA" w:rsidRDefault="00B527BA">
      <w:r>
        <w:separator/>
      </w:r>
    </w:p>
  </w:footnote>
  <w:footnote w:type="continuationSeparator" w:id="0">
    <w:p w:rsidR="00B527BA" w:rsidRDefault="00B52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45AB7" w:rsidRDefault="00DA656A" w:rsidP="00145AB7">
    <w:pPr>
      <w:pStyle w:val="bpuHeadSpon"/>
    </w:pPr>
    <w:r>
      <w:t xml:space="preserve">[1R] </w:t>
    </w:r>
    <w:r w:rsidR="00145AB7">
      <w:t xml:space="preserve">ACS for </w:t>
    </w:r>
    <w:r w:rsidR="00145AB7" w:rsidRPr="00145AB7">
      <w:rPr>
        <w:rStyle w:val="bpuHeadSponChar"/>
      </w:rPr>
      <w:t>A4313</w:t>
    </w:r>
    <w:r w:rsidR="00145AB7">
      <w:t xml:space="preserve"> MUKHERJI</w:t>
    </w:r>
  </w:p>
  <w:p w:rsidR="00145AB7" w:rsidRDefault="00145AB7" w:rsidP="00145AB7">
    <w:pPr>
      <w:pStyle w:val="bpuHeadSpon"/>
    </w:pPr>
    <w:r>
      <w:fldChar w:fldCharType="begin"/>
    </w:r>
    <w:r>
      <w:instrText xml:space="preserve"> PAGE  \* MERGEFORMAT </w:instrText>
    </w:r>
    <w:r>
      <w:fldChar w:fldCharType="separate"/>
    </w:r>
    <w:r w:rsidR="00807A42">
      <w:rPr>
        <w:noProof/>
      </w:rPr>
      <w:t>8</w:t>
    </w:r>
    <w:r>
      <w:fldChar w:fldCharType="end"/>
    </w:r>
  </w:p>
  <w:p w:rsidR="00145AB7" w:rsidRDefault="00145AB7" w:rsidP="00145AB7">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AB7" w:rsidRDefault="00145AB7" w:rsidP="0074048B">
    <w:pPr>
      <w:pStyle w:val="Header"/>
      <w:jc w:val="center"/>
    </w:pPr>
  </w:p>
  <w:p w:rsidR="00145AB7" w:rsidRDefault="00DA656A" w:rsidP="00145AB7">
    <w:pPr>
      <w:pStyle w:val="bpuHeadSpon"/>
    </w:pPr>
    <w:r>
      <w:t xml:space="preserve">[1R] </w:t>
    </w:r>
    <w:r w:rsidR="00145AB7">
      <w:t xml:space="preserve">ACS for </w:t>
    </w:r>
    <w:r w:rsidR="00145AB7" w:rsidRPr="00145AB7">
      <w:rPr>
        <w:rStyle w:val="bpuHeadSponChar"/>
      </w:rPr>
      <w:t>A4313</w:t>
    </w:r>
    <w:r w:rsidR="00145AB7">
      <w:t xml:space="preserve"> MUKHERJI</w:t>
    </w:r>
  </w:p>
  <w:p w:rsidR="00145AB7" w:rsidRDefault="00145AB7" w:rsidP="00145AB7">
    <w:pPr>
      <w:pStyle w:val="bpuHeadSpon"/>
    </w:pPr>
    <w:r>
      <w:fldChar w:fldCharType="begin"/>
    </w:r>
    <w:r>
      <w:instrText xml:space="preserve"> PAGE  \* MERGEFORMAT </w:instrText>
    </w:r>
    <w:r>
      <w:fldChar w:fldCharType="separate"/>
    </w:r>
    <w:r w:rsidR="00807A42">
      <w:rPr>
        <w:noProof/>
      </w:rPr>
      <w:t>2</w:t>
    </w:r>
    <w:r>
      <w:fldChar w:fldCharType="end"/>
    </w:r>
  </w:p>
  <w:p w:rsidR="00145AB7" w:rsidRDefault="00145AB7" w:rsidP="00145A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7BA"/>
    <w:rsid w:val="00004C82"/>
    <w:rsid w:val="00006580"/>
    <w:rsid w:val="00023412"/>
    <w:rsid w:val="0002727B"/>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45AB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5826"/>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56FB0"/>
    <w:rsid w:val="003763FC"/>
    <w:rsid w:val="00384329"/>
    <w:rsid w:val="003861DB"/>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426EA"/>
    <w:rsid w:val="00642C4C"/>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A42"/>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042D"/>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0987"/>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52C"/>
    <w:rsid w:val="00B01D7A"/>
    <w:rsid w:val="00B020FF"/>
    <w:rsid w:val="00B0271F"/>
    <w:rsid w:val="00B045DE"/>
    <w:rsid w:val="00B04C3E"/>
    <w:rsid w:val="00B1301A"/>
    <w:rsid w:val="00B15D0A"/>
    <w:rsid w:val="00B30C67"/>
    <w:rsid w:val="00B411B5"/>
    <w:rsid w:val="00B43056"/>
    <w:rsid w:val="00B43E12"/>
    <w:rsid w:val="00B45111"/>
    <w:rsid w:val="00B527BA"/>
    <w:rsid w:val="00B52E90"/>
    <w:rsid w:val="00B567B5"/>
    <w:rsid w:val="00B66FFE"/>
    <w:rsid w:val="00B8189D"/>
    <w:rsid w:val="00B8467F"/>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CD8"/>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1346"/>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A656A"/>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6503"/>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74A2B099-CEC1-417B-8F84-CA4AC3E6E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004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C82"/>
    <w:rPr>
      <w:rFonts w:ascii="Segoe UI" w:hAnsi="Segoe UI" w:cs="Segoe UI"/>
      <w:spacing w:val="4"/>
      <w:sz w:val="18"/>
      <w:szCs w:val="18"/>
    </w:rPr>
  </w:style>
  <w:style w:type="character" w:styleId="LineNumber">
    <w:name w:val="line number"/>
    <w:basedOn w:val="DefaultParagraphFont"/>
    <w:semiHidden/>
    <w:unhideWhenUsed/>
    <w:rsid w:val="00145A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3021</Words>
  <Characters>15868</Characters>
  <Application>Microsoft Office Word</Application>
  <DocSecurity>0</DocSecurity>
  <Lines>340</Lines>
  <Paragraphs>53</Paragraphs>
  <ScaleCrop>false</ScaleCrop>
  <HeadingPairs>
    <vt:vector size="2" baseType="variant">
      <vt:variant>
        <vt:lpstr>Title</vt:lpstr>
      </vt:variant>
      <vt:variant>
        <vt:i4>1</vt:i4>
      </vt:variant>
    </vt:vector>
  </HeadingPairs>
  <TitlesOfParts>
    <vt:vector size="1" baseType="lpstr">
      <vt:lpstr>A4313 ACS</vt:lpstr>
    </vt:vector>
  </TitlesOfParts>
  <Manager>R229</Manager>
  <Company>Office of Legislative Services</Company>
  <LinksUpToDate>false</LinksUpToDate>
  <CharactersWithSpaces>18939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A4313 1R ACS</dc:title>
  <dc:creator>Assemblyman  MUKHERJI</dc:creator>
  <cp:keywords>A4313|8|SG |305|76|76|!||</cp:keywords>
  <dc:description>Adopted March 15, 2021_x000d_
Amended 5/20/21</dc:description>
  <cp:lastModifiedBy>Bell, Careema</cp:lastModifiedBy>
  <cp:revision>2</cp:revision>
  <cp:lastPrinted>2021-03-15T13:23:00Z</cp:lastPrinted>
  <dcterms:created xsi:type="dcterms:W3CDTF">2021-05-21T16:20:00Z</dcterms:created>
  <dcterms:modified xsi:type="dcterms:W3CDTF">2021-05-21T16:20:00Z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