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1B896" w14:textId="666930E1" w:rsidR="00295FDE" w:rsidRDefault="00295FDE" w:rsidP="00295FDE">
      <w:pPr>
        <w:pStyle w:val="bpuBill"/>
      </w:pPr>
      <w:bookmarkStart w:id="0" w:name="bpuFrontPg"/>
      <w:bookmarkEnd w:id="0"/>
      <w:r>
        <w:t xml:space="preserve">ASSEMBLY, No. 4329 </w:t>
      </w:r>
    </w:p>
    <w:p w14:paraId="6C851F3A" w14:textId="4733F859" w:rsidR="00295FDE" w:rsidRPr="009D38FF" w:rsidRDefault="00295FDE" w:rsidP="00295FDE">
      <w:pPr>
        <w:pStyle w:val="bpuWpGraphic"/>
      </w:pPr>
      <w:r>
        <w:object w:dxaOrig="8985" w:dyaOrig="255" w14:anchorId="4A0BF1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3426" r:id="rId7"/>
        </w:object>
      </w:r>
    </w:p>
    <w:p w14:paraId="5AFCFFCF" w14:textId="77777777" w:rsidR="00295FDE" w:rsidRDefault="00295FDE" w:rsidP="00295FDE">
      <w:pPr>
        <w:pStyle w:val="bpuState"/>
      </w:pPr>
      <w:r>
        <w:t>STATE OF NEW JERSEY</w:t>
      </w:r>
    </w:p>
    <w:p w14:paraId="36851DA3" w14:textId="77777777" w:rsidR="00295FDE" w:rsidRDefault="00295FDE" w:rsidP="00295FDE">
      <w:pPr>
        <w:pStyle w:val="bpuLegislature"/>
      </w:pPr>
      <w:r>
        <w:t>219th LEGISLATURE</w:t>
      </w:r>
    </w:p>
    <w:p w14:paraId="7B95B6FB" w14:textId="385577A8" w:rsidR="00295FDE" w:rsidRDefault="00295FDE" w:rsidP="00295FDE">
      <w:pPr>
        <w:pStyle w:val="bpuWpGraphic"/>
      </w:pPr>
      <w:r>
        <w:object w:dxaOrig="8985" w:dyaOrig="255" w14:anchorId="2BCED1DB">
          <v:shape id="_x0000_i1026" type="#_x0000_t75" style="width:6in;height:12pt" o:ole="">
            <v:imagedata r:id="rId6" o:title=""/>
          </v:shape>
          <o:OLEObject Type="Embed" ProgID="WPWin6.1" ShapeID="_x0000_i1026" DrawAspect="Content" ObjectID="_1664353427" r:id="rId8"/>
        </w:object>
      </w:r>
      <w:r>
        <w:t xml:space="preserve">  </w:t>
      </w:r>
    </w:p>
    <w:p w14:paraId="4548BD52" w14:textId="77777777" w:rsidR="00295FDE" w:rsidRDefault="00295FDE" w:rsidP="00295FDE">
      <w:pPr>
        <w:pStyle w:val="bpuIntro"/>
      </w:pPr>
      <w:r>
        <w:t>INTRODUCED JUNE 29, 2020</w:t>
      </w:r>
    </w:p>
    <w:p w14:paraId="4A3AF860" w14:textId="77777777" w:rsidR="00295FDE" w:rsidRDefault="00295FDE" w:rsidP="00295FDE">
      <w:pPr>
        <w:pStyle w:val="bpuIntro"/>
      </w:pPr>
    </w:p>
    <w:p w14:paraId="5B1442BA" w14:textId="77777777" w:rsidR="00295FDE" w:rsidRDefault="00295FDE" w:rsidP="00295FDE">
      <w:pPr>
        <w:pStyle w:val="bpuIntro"/>
        <w:sectPr w:rsidR="00295FDE" w:rsidSect="00233A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955FC73" w14:textId="77777777" w:rsidR="00295FDE" w:rsidRDefault="00295FDE" w:rsidP="00295FDE">
      <w:pPr>
        <w:pStyle w:val="bpuIntro"/>
      </w:pPr>
    </w:p>
    <w:p w14:paraId="6FF463A6" w14:textId="77777777" w:rsidR="00295FDE" w:rsidRDefault="00295FDE" w:rsidP="00295FDE">
      <w:pPr>
        <w:pStyle w:val="bpuSponsor"/>
      </w:pPr>
      <w:r>
        <w:t>Sponsored by:</w:t>
      </w:r>
    </w:p>
    <w:p w14:paraId="2FD2516E" w14:textId="77777777" w:rsidR="00295FDE" w:rsidRDefault="00295FDE" w:rsidP="00295FDE">
      <w:pPr>
        <w:pStyle w:val="bpuSponsor"/>
      </w:pPr>
      <w:r>
        <w:t>Assemblyman  WILLIAM F. MOEN, JR.</w:t>
      </w:r>
    </w:p>
    <w:p w14:paraId="162CDFEA" w14:textId="77777777" w:rsidR="00295FDE" w:rsidRDefault="00295FDE" w:rsidP="00295FDE">
      <w:pPr>
        <w:pStyle w:val="bpuSponsor"/>
      </w:pPr>
      <w:r>
        <w:t>District 5 (Camden and Gloucester)</w:t>
      </w:r>
    </w:p>
    <w:p w14:paraId="7C925BAC" w14:textId="2D14C2F2" w:rsidR="00295FDE" w:rsidRDefault="009F11BC" w:rsidP="009F11BC">
      <w:pPr>
        <w:pStyle w:val="bpuSponsor"/>
      </w:pPr>
      <w:r>
        <w:t>Assemblyman  DANIEL R. BENSON</w:t>
      </w:r>
    </w:p>
    <w:p w14:paraId="1087950F" w14:textId="676C4C58" w:rsidR="009F11BC" w:rsidRDefault="009F11BC" w:rsidP="009F11BC">
      <w:pPr>
        <w:pStyle w:val="bpuSponsor"/>
      </w:pPr>
      <w:r>
        <w:t>District 14 (Mercer and Middlesex)</w:t>
      </w:r>
    </w:p>
    <w:p w14:paraId="40B9B312" w14:textId="32C43FF6" w:rsidR="009F11BC" w:rsidRDefault="00270774" w:rsidP="00270774">
      <w:pPr>
        <w:pStyle w:val="bpuSponsor"/>
      </w:pPr>
      <w:r>
        <w:t>Assemblyman  ANTHONY S. VERRELLI</w:t>
      </w:r>
    </w:p>
    <w:p w14:paraId="2DD67F15" w14:textId="6A260511" w:rsidR="00270774" w:rsidRDefault="00270774" w:rsidP="00270774">
      <w:pPr>
        <w:pStyle w:val="bpuSponsor"/>
      </w:pPr>
      <w:r>
        <w:t>District 15 (Hunterdon and Mercer)</w:t>
      </w:r>
    </w:p>
    <w:p w14:paraId="4F9D3D3C" w14:textId="77777777" w:rsidR="00270774" w:rsidRPr="00270774" w:rsidRDefault="00270774" w:rsidP="00270774">
      <w:pPr>
        <w:pStyle w:val="bpuSponsor"/>
      </w:pPr>
    </w:p>
    <w:p w14:paraId="3E66A606" w14:textId="61AF4F6E" w:rsidR="00B6000C" w:rsidRDefault="00233A1E" w:rsidP="00233A1E">
      <w:pPr>
        <w:pStyle w:val="bpuSponsor"/>
      </w:pPr>
      <w:bookmarkStart w:id="1" w:name="_GoBack"/>
      <w:bookmarkEnd w:id="1"/>
      <w:r>
        <w:t>Co-Sponsored by:</w:t>
      </w:r>
    </w:p>
    <w:p w14:paraId="1D871ED5" w14:textId="4E67C7D8" w:rsidR="00233A1E" w:rsidRDefault="00233A1E" w:rsidP="00233A1E">
      <w:pPr>
        <w:pStyle w:val="bpuSponsor"/>
      </w:pPr>
      <w:r w:rsidRPr="00233A1E">
        <w:t>Assemblymen Conaway and Johnson</w:t>
      </w:r>
    </w:p>
    <w:p w14:paraId="7E6A804F" w14:textId="77777777" w:rsidR="00233A1E" w:rsidRPr="00233A1E" w:rsidRDefault="00233A1E" w:rsidP="00233A1E"/>
    <w:p w14:paraId="193178D2" w14:textId="77777777" w:rsidR="00B6000C" w:rsidRPr="00B6000C" w:rsidRDefault="00B6000C" w:rsidP="00B6000C"/>
    <w:p w14:paraId="58F79327" w14:textId="77777777" w:rsidR="00295FDE" w:rsidRDefault="00295FDE" w:rsidP="00295FDE">
      <w:pPr>
        <w:pStyle w:val="bpuSponsor"/>
      </w:pPr>
    </w:p>
    <w:p w14:paraId="0AB39F49" w14:textId="77777777" w:rsidR="00295FDE" w:rsidRDefault="00295FDE" w:rsidP="00295FDE">
      <w:pPr>
        <w:pStyle w:val="bpuSponsor"/>
      </w:pPr>
    </w:p>
    <w:p w14:paraId="37D09109" w14:textId="77777777" w:rsidR="00295FDE" w:rsidRDefault="00295FDE" w:rsidP="00295FDE">
      <w:pPr>
        <w:pStyle w:val="bpuSponsor"/>
      </w:pPr>
      <w:r>
        <w:t>SYNOPSIS</w:t>
      </w:r>
    </w:p>
    <w:p w14:paraId="46D01095" w14:textId="77777777" w:rsidR="00295FDE" w:rsidRDefault="00295FDE" w:rsidP="00295FDE">
      <w:pPr>
        <w:pStyle w:val="bpuNormText"/>
      </w:pPr>
      <w:r>
        <w:tab/>
        <w:t xml:space="preserve">Establishes task force to study and make recommendations concerning ways to improve unemployment insurance information technology infrastructure. </w:t>
      </w:r>
    </w:p>
    <w:p w14:paraId="529D9E3E" w14:textId="77777777" w:rsidR="00295FDE" w:rsidRDefault="00295FDE" w:rsidP="00295FDE">
      <w:pPr>
        <w:pStyle w:val="bpuNormText"/>
      </w:pPr>
    </w:p>
    <w:p w14:paraId="0B24B27A" w14:textId="77777777" w:rsidR="00295FDE" w:rsidRDefault="00295FDE" w:rsidP="00295FDE">
      <w:pPr>
        <w:pStyle w:val="bpuSponsor"/>
      </w:pPr>
      <w:r>
        <w:t xml:space="preserve">CURRENT VERSION OF TEXT </w:t>
      </w:r>
    </w:p>
    <w:p w14:paraId="064C78E7" w14:textId="77777777" w:rsidR="00295FDE" w:rsidRDefault="00295FDE" w:rsidP="00295FDE">
      <w:pPr>
        <w:pStyle w:val="bpuNormText"/>
      </w:pPr>
      <w:r>
        <w:tab/>
        <w:t>As introduced.</w:t>
      </w:r>
    </w:p>
    <w:p w14:paraId="274B92C0" w14:textId="3EC6E739" w:rsidR="00295FDE" w:rsidRDefault="00295FDE" w:rsidP="00295FDE">
      <w:pPr>
        <w:pStyle w:val="bpuNormText"/>
      </w:pPr>
      <w:r>
        <w:rPr>
          <w:noProof/>
        </w:rPr>
        <w:drawing>
          <wp:anchor distT="0" distB="0" distL="114300" distR="114300" simplePos="0" relativeHeight="251659264" behindDoc="1" locked="0" layoutInCell="1" allowOverlap="1" wp14:anchorId="6FA13D1C" wp14:editId="31009CB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73C0BE" w14:textId="77777777" w:rsidR="00295FDE" w:rsidRDefault="00295FDE" w:rsidP="008916EC">
      <w:pPr>
        <w:pStyle w:val="FronterPage"/>
        <w:tabs>
          <w:tab w:val="clear" w:pos="720"/>
          <w:tab w:val="clear" w:pos="1440"/>
          <w:tab w:val="clear" w:pos="2160"/>
          <w:tab w:val="clear" w:pos="2880"/>
          <w:tab w:val="clear" w:pos="3600"/>
          <w:tab w:val="clear" w:pos="4320"/>
          <w:tab w:val="clear" w:pos="5040"/>
        </w:tabs>
        <w:sectPr w:rsidR="00295FDE" w:rsidSect="00295FDE">
          <w:type w:val="continuous"/>
          <w:pgSz w:w="12240" w:h="20160" w:code="5"/>
          <w:pgMar w:top="1440" w:right="2275" w:bottom="1440" w:left="2275" w:header="72" w:footer="720" w:gutter="0"/>
          <w:pgNumType w:start="1"/>
          <w:cols w:space="720"/>
          <w:docGrid w:linePitch="360"/>
        </w:sectPr>
      </w:pPr>
    </w:p>
    <w:p w14:paraId="25D881AF" w14:textId="77777777" w:rsidR="00686AEB" w:rsidRPr="00677316" w:rsidRDefault="009E1BF7" w:rsidP="003E47BA">
      <w:pPr>
        <w:pStyle w:val="HangingAnAct"/>
        <w:rPr>
          <w:rStyle w:val="HangingAnActChar"/>
        </w:rPr>
      </w:pPr>
      <w:r>
        <w:rPr>
          <w:rStyle w:val="BillHead"/>
        </w:rPr>
        <w:lastRenderedPageBreak/>
        <w:t>An Act</w:t>
      </w:r>
      <w:r w:rsidR="00686AEB" w:rsidRPr="006B7FA7">
        <w:rPr>
          <w:rStyle w:val="HangingAnActChar"/>
        </w:rPr>
        <w:t xml:space="preserve"> </w:t>
      </w:r>
      <w:r w:rsidR="005B537E" w:rsidRPr="005B537E">
        <w:rPr>
          <w:rStyle w:val="HangingAnActChar"/>
        </w:rPr>
        <w:t>establishing a task force to study and make recommendations concerning ways to improve the unemployment insurance information technology infrastructure.</w:t>
      </w:r>
    </w:p>
    <w:p w14:paraId="7DF3E253" w14:textId="77777777" w:rsidR="000B1054" w:rsidRPr="00D71D68" w:rsidRDefault="000B1054" w:rsidP="000B1054"/>
    <w:p w14:paraId="103E7C7F" w14:textId="77777777" w:rsidR="00686AEB" w:rsidRPr="00AA7880" w:rsidRDefault="00686AEB" w:rsidP="00686AEB">
      <w:r>
        <w:tab/>
      </w:r>
      <w:r w:rsidR="009E1BF7">
        <w:rPr>
          <w:rStyle w:val="BillHeading2"/>
        </w:rPr>
        <w:t>Be It Enacted</w:t>
      </w:r>
      <w:r>
        <w:rPr>
          <w:rStyle w:val="BillHeading2"/>
        </w:rPr>
        <w:t xml:space="preserve"> </w:t>
      </w:r>
      <w:r w:rsidR="009E1BF7">
        <w:rPr>
          <w:rStyle w:val="BillLanguage"/>
        </w:rPr>
        <w:t>by the Senate and General Assembly of the State of New Jersey:</w:t>
      </w:r>
    </w:p>
    <w:p w14:paraId="483ACECE" w14:textId="77777777" w:rsidR="00686AEB" w:rsidRPr="00D71D68" w:rsidRDefault="00686AEB" w:rsidP="00686AEB"/>
    <w:p w14:paraId="131C974B" w14:textId="6E40E0A7" w:rsidR="005B537E" w:rsidRDefault="00686AEB" w:rsidP="00686AEB">
      <w:r>
        <w:tab/>
      </w:r>
      <w:r w:rsidR="00021C08">
        <w:t xml:space="preserve"> </w:t>
      </w:r>
      <w:r w:rsidR="005B537E">
        <w:t>1.</w:t>
      </w:r>
      <w:r w:rsidR="00AF6BE1">
        <w:tab/>
      </w:r>
      <w:r w:rsidR="005B537E">
        <w:t xml:space="preserve">a.  There is established </w:t>
      </w:r>
      <w:r w:rsidR="00220A6A">
        <w:t>in the D</w:t>
      </w:r>
      <w:r w:rsidR="007459F7">
        <w:t>ivision of Unemployment Insurance</w:t>
      </w:r>
      <w:r w:rsidR="00220A6A">
        <w:t xml:space="preserve"> in the Department of Labor and Workforce Development</w:t>
      </w:r>
      <w:r w:rsidR="00847BB7">
        <w:t xml:space="preserve"> a task force to study </w:t>
      </w:r>
      <w:r w:rsidR="00885961">
        <w:t xml:space="preserve">the effectiveness of </w:t>
      </w:r>
      <w:r w:rsidR="00847BB7">
        <w:t>and give recommendations concerning ways to improve the division’s information technology infrastructure.</w:t>
      </w:r>
      <w:r w:rsidR="00885961">
        <w:t xml:space="preserve">  </w:t>
      </w:r>
      <w:r w:rsidR="00220A6A">
        <w:t>The purpose</w:t>
      </w:r>
      <w:r w:rsidR="007459F7">
        <w:t xml:space="preserve"> of the task force shall be to evaluate</w:t>
      </w:r>
      <w:r w:rsidR="00847BB7">
        <w:t xml:space="preserve"> </w:t>
      </w:r>
      <w:r w:rsidR="005500EE">
        <w:t>whether the office is achieving</w:t>
      </w:r>
      <w:r w:rsidR="00FA6EA7">
        <w:t xml:space="preserve"> effectiveness, efficiency, and</w:t>
      </w:r>
      <w:r w:rsidR="005500EE">
        <w:t xml:space="preserve"> economy in the employment of available resources </w:t>
      </w:r>
      <w:r w:rsidR="00220A6A">
        <w:t xml:space="preserve">and </w:t>
      </w:r>
      <w:r w:rsidR="005500EE">
        <w:t xml:space="preserve">to </w:t>
      </w:r>
      <w:r w:rsidR="00220A6A">
        <w:t xml:space="preserve">make recommendations </w:t>
      </w:r>
      <w:r w:rsidR="007459F7">
        <w:t>relating to</w:t>
      </w:r>
      <w:r w:rsidR="00104AC8">
        <w:t xml:space="preserve"> ways to improve the </w:t>
      </w:r>
      <w:r w:rsidR="00885961">
        <w:t>division’s</w:t>
      </w:r>
      <w:r w:rsidR="00104AC8">
        <w:t xml:space="preserve"> information technology infrastructure</w:t>
      </w:r>
      <w:r w:rsidR="00847BB7">
        <w:t>.</w:t>
      </w:r>
    </w:p>
    <w:p w14:paraId="4AE4E5A6" w14:textId="62813DF2" w:rsidR="00D54345" w:rsidRDefault="00D54345" w:rsidP="00686AEB">
      <w:r>
        <w:tab/>
      </w:r>
      <w:r w:rsidR="00021C08">
        <w:t xml:space="preserve"> </w:t>
      </w:r>
      <w:r>
        <w:t>b.</w:t>
      </w:r>
      <w:r w:rsidR="00AF6BE1">
        <w:tab/>
      </w:r>
      <w:r>
        <w:t xml:space="preserve">The task force shall consist of </w:t>
      </w:r>
      <w:r w:rsidR="00847BB7">
        <w:t>11</w:t>
      </w:r>
      <w:r>
        <w:t xml:space="preserve"> members as follows:</w:t>
      </w:r>
    </w:p>
    <w:p w14:paraId="4A4ADD22" w14:textId="57CFA0CB" w:rsidR="0056200A" w:rsidRDefault="00723C19" w:rsidP="00686AEB">
      <w:r>
        <w:tab/>
        <w:t>(1)</w:t>
      </w:r>
      <w:r w:rsidR="00AF6BE1">
        <w:tab/>
      </w:r>
      <w:r>
        <w:t>T</w:t>
      </w:r>
      <w:r w:rsidR="00D54345">
        <w:t xml:space="preserve">he Commissioner of Labor and Workforce Development or his designee, who shall serve ex officio; </w:t>
      </w:r>
    </w:p>
    <w:p w14:paraId="3512344C" w14:textId="740AA108" w:rsidR="00D54345" w:rsidRDefault="0056200A" w:rsidP="00686AEB">
      <w:r>
        <w:tab/>
        <w:t>(2)</w:t>
      </w:r>
      <w:r w:rsidR="00AF6BE1">
        <w:tab/>
      </w:r>
      <w:r>
        <w:t xml:space="preserve">The </w:t>
      </w:r>
      <w:r w:rsidRPr="00D65AC0">
        <w:rPr>
          <w:color w:val="000000" w:themeColor="text1"/>
          <w:spacing w:val="0"/>
        </w:rPr>
        <w:t>Chief Technology Officer</w:t>
      </w:r>
      <w:r>
        <w:t xml:space="preserve"> in the Office of</w:t>
      </w:r>
      <w:r w:rsidRPr="009E23F8">
        <w:t xml:space="preserve"> Information Technology </w:t>
      </w:r>
      <w:r w:rsidR="00885961">
        <w:t xml:space="preserve">as </w:t>
      </w:r>
      <w:r w:rsidRPr="009E23F8">
        <w:t>establish</w:t>
      </w:r>
      <w:r>
        <w:t>ed by section 9 of P.L.2007, c.56</w:t>
      </w:r>
      <w:r w:rsidRPr="009E23F8">
        <w:t xml:space="preserve"> (C.52:18A-227)</w:t>
      </w:r>
      <w:r>
        <w:t xml:space="preserve"> or his designee</w:t>
      </w:r>
      <w:r w:rsidR="008928EA">
        <w:t>, who shall serve ex officio</w:t>
      </w:r>
      <w:r>
        <w:t xml:space="preserve">; </w:t>
      </w:r>
      <w:r w:rsidR="00D54345">
        <w:t>and</w:t>
      </w:r>
    </w:p>
    <w:p w14:paraId="166D2460" w14:textId="54EE15B1" w:rsidR="00A55773" w:rsidRDefault="0056200A" w:rsidP="00686AEB">
      <w:r>
        <w:tab/>
        <w:t>(3</w:t>
      </w:r>
      <w:r w:rsidR="00D54345">
        <w:t>)</w:t>
      </w:r>
      <w:r w:rsidR="00AF6BE1">
        <w:tab/>
      </w:r>
      <w:r>
        <w:t>Nine</w:t>
      </w:r>
      <w:r w:rsidR="008928EA">
        <w:t xml:space="preserve"> public members</w:t>
      </w:r>
      <w:r>
        <w:t xml:space="preserve">, </w:t>
      </w:r>
      <w:r w:rsidR="008928EA" w:rsidRPr="008928EA">
        <w:t>appointed by the Governor with the advice and consen</w:t>
      </w:r>
      <w:r w:rsidR="008928EA">
        <w:t xml:space="preserve">t of the Senate, including: </w:t>
      </w:r>
      <w:r w:rsidR="00FA6EA7">
        <w:t>two</w:t>
      </w:r>
      <w:r w:rsidR="008928EA" w:rsidRPr="008928EA">
        <w:t xml:space="preserve"> representatives of labor organizations; </w:t>
      </w:r>
      <w:r w:rsidR="00A55773">
        <w:t>three experts</w:t>
      </w:r>
      <w:r w:rsidR="008928EA">
        <w:t xml:space="preserve"> of information technology infrastructure</w:t>
      </w:r>
      <w:r w:rsidR="00A55773">
        <w:t xml:space="preserve"> operation and management</w:t>
      </w:r>
      <w:r w:rsidR="008928EA">
        <w:t>, and four legislative assistants, one for each</w:t>
      </w:r>
      <w:r w:rsidR="00A55773">
        <w:t xml:space="preserve"> partisan office of the Legislature.</w:t>
      </w:r>
      <w:r w:rsidR="008928EA" w:rsidRPr="008928EA">
        <w:t xml:space="preserve">  </w:t>
      </w:r>
    </w:p>
    <w:p w14:paraId="74192567" w14:textId="4600086B" w:rsidR="00D54345" w:rsidRDefault="00D54345" w:rsidP="00686AEB">
      <w:r>
        <w:tab/>
      </w:r>
      <w:r w:rsidR="00021C08">
        <w:t xml:space="preserve"> </w:t>
      </w:r>
      <w:r>
        <w:t>c.</w:t>
      </w:r>
      <w:r w:rsidR="00AF6BE1">
        <w:tab/>
      </w:r>
      <w:r>
        <w:t xml:space="preserve">Vacancies in the membership of the task force shall be filled in the same manner provided for </w:t>
      </w:r>
      <w:r w:rsidR="008928EA">
        <w:t xml:space="preserve">the original appointments.  The public </w:t>
      </w:r>
      <w:r>
        <w:t xml:space="preserve">members of the task force shall serve without compensation but may be reimbursed for traveling and other miscellaneous expenses necessary to perform their duties, within the limits of funds made available to the task force for its purpose. </w:t>
      </w:r>
    </w:p>
    <w:p w14:paraId="03BCD8E8" w14:textId="6868EA89" w:rsidR="00D54345" w:rsidRDefault="00D54345" w:rsidP="00686AEB">
      <w:r>
        <w:tab/>
      </w:r>
      <w:r w:rsidR="00021C08">
        <w:t xml:space="preserve"> </w:t>
      </w:r>
      <w:r>
        <w:t>d.</w:t>
      </w:r>
      <w:r w:rsidR="00AF6BE1">
        <w:tab/>
      </w:r>
      <w:r>
        <w:t xml:space="preserve">The task force shall organize as soon as practicable, but not later than the </w:t>
      </w:r>
      <w:r w:rsidR="00056F9E">
        <w:t>3</w:t>
      </w:r>
      <w:r>
        <w:t xml:space="preserve">0th day after the appointment of its members, and shall select a chairperson and vice-chairperson from among the members.  The chairperson shall appoint a secretary who </w:t>
      </w:r>
      <w:r w:rsidR="00056F9E">
        <w:t>need not be a member of the task force.</w:t>
      </w:r>
    </w:p>
    <w:p w14:paraId="15BC85AD" w14:textId="0C6887AE" w:rsidR="00021C08" w:rsidRDefault="00056F9E" w:rsidP="00021C08">
      <w:r>
        <w:tab/>
      </w:r>
      <w:r w:rsidR="00021C08">
        <w:t xml:space="preserve"> </w:t>
      </w:r>
      <w:r>
        <w:t>e.</w:t>
      </w:r>
      <w:r w:rsidR="00AF6BE1">
        <w:tab/>
      </w:r>
      <w:r>
        <w:t>The task force may meet at the call of its chair and hold hearings at the times and in the places it may deem appropriate and necessary to fulfill its charge.  The task force shall be entitled to call to its assistance, and avail itself of the services of, the employees of any State, county or municipal department, board, bureau, commission, or agency as it may require and as may be available for its purposes.</w:t>
      </w:r>
      <w:r w:rsidR="00021C08">
        <w:br w:type="page"/>
      </w:r>
    </w:p>
    <w:p w14:paraId="0A42B1FB" w14:textId="1955C93B" w:rsidR="00056F9E" w:rsidRDefault="00056F9E" w:rsidP="00686AEB">
      <w:r>
        <w:lastRenderedPageBreak/>
        <w:tab/>
      </w:r>
      <w:r w:rsidR="00021C08">
        <w:t xml:space="preserve"> </w:t>
      </w:r>
      <w:r>
        <w:t>f.</w:t>
      </w:r>
      <w:r w:rsidR="00AF6BE1">
        <w:tab/>
      </w:r>
      <w:r>
        <w:t xml:space="preserve">The Department of Labor and Workforce Development shall provide </w:t>
      </w:r>
      <w:r w:rsidR="00656B07">
        <w:t xml:space="preserve">professional and clerical </w:t>
      </w:r>
      <w:r>
        <w:t xml:space="preserve">staff services to the task force. </w:t>
      </w:r>
    </w:p>
    <w:p w14:paraId="0B159DD9" w14:textId="77777777" w:rsidR="00021C08" w:rsidRDefault="00021C08" w:rsidP="00686AEB"/>
    <w:p w14:paraId="4C96C23E" w14:textId="32F22127" w:rsidR="0067443D" w:rsidRDefault="00056F9E" w:rsidP="00686AEB">
      <w:r>
        <w:tab/>
        <w:t>2.</w:t>
      </w:r>
      <w:r w:rsidR="00AF6BE1">
        <w:tab/>
      </w:r>
      <w:r w:rsidR="0067443D">
        <w:t>The task force shall identify</w:t>
      </w:r>
      <w:r w:rsidR="00F62666">
        <w:t xml:space="preserve"> issues</w:t>
      </w:r>
      <w:r w:rsidR="0067443D">
        <w:t xml:space="preserve">, </w:t>
      </w:r>
      <w:r w:rsidR="00F62666">
        <w:t xml:space="preserve">including </w:t>
      </w:r>
      <w:r w:rsidR="0067443D">
        <w:t xml:space="preserve">but not limited to, key technological </w:t>
      </w:r>
      <w:r w:rsidR="00F62666">
        <w:t xml:space="preserve">and </w:t>
      </w:r>
      <w:r w:rsidR="00897978">
        <w:t>i</w:t>
      </w:r>
      <w:r w:rsidR="0067443D">
        <w:t xml:space="preserve">nformation </w:t>
      </w:r>
      <w:r w:rsidR="00897978">
        <w:t>t</w:t>
      </w:r>
      <w:r w:rsidR="0067443D">
        <w:t>echnology</w:t>
      </w:r>
      <w:r w:rsidR="00F62666">
        <w:t xml:space="preserve"> failures</w:t>
      </w:r>
      <w:r w:rsidR="0067443D">
        <w:t xml:space="preserve"> that were brought to light by the coronavirus disease 2019 pandemic with the goal of developing </w:t>
      </w:r>
      <w:r w:rsidR="00885961">
        <w:t>recommendations as</w:t>
      </w:r>
      <w:r w:rsidR="0067443D">
        <w:t xml:space="preserve"> to</w:t>
      </w:r>
      <w:r w:rsidR="00F62666">
        <w:t xml:space="preserve"> how to</w:t>
      </w:r>
      <w:r w:rsidR="0067443D">
        <w:t xml:space="preserve"> address, repair, upda</w:t>
      </w:r>
      <w:r w:rsidR="00897978">
        <w:t>te, and modernize the division</w:t>
      </w:r>
      <w:r w:rsidR="0067443D">
        <w:t>’s overall technological infrastructure.</w:t>
      </w:r>
    </w:p>
    <w:p w14:paraId="4EA6949F" w14:textId="77777777" w:rsidR="0067443D" w:rsidRDefault="0067443D" w:rsidP="00686AEB"/>
    <w:p w14:paraId="67A07844" w14:textId="5022072F" w:rsidR="0067443D" w:rsidRDefault="0067443D" w:rsidP="00686AEB">
      <w:r>
        <w:tab/>
        <w:t>3.</w:t>
      </w:r>
      <w:r w:rsidR="00AF6BE1">
        <w:tab/>
      </w:r>
      <w:r>
        <w:t>The task</w:t>
      </w:r>
      <w:r w:rsidR="00577908">
        <w:t xml:space="preserve"> </w:t>
      </w:r>
      <w:r>
        <w:t>force shall</w:t>
      </w:r>
      <w:r w:rsidR="00F62666">
        <w:t xml:space="preserve"> report</w:t>
      </w:r>
      <w:r>
        <w:t xml:space="preserve"> to the Governor</w:t>
      </w:r>
      <w:r w:rsidR="00F62666">
        <w:t>, and to the Legislature</w:t>
      </w:r>
      <w:r>
        <w:t xml:space="preserve"> pursuant to section 2 of P.L.1991, c.164 (C.52:14-19.1)</w:t>
      </w:r>
      <w:r w:rsidR="00F62666">
        <w:t>, no later than 12 months after the initial meeting of the task force</w:t>
      </w:r>
      <w:r>
        <w:t xml:space="preserve">, </w:t>
      </w:r>
      <w:r w:rsidR="00F62666">
        <w:t xml:space="preserve">its findings and recommendations, including any recommendations for </w:t>
      </w:r>
      <w:r w:rsidR="00C13820">
        <w:t>legislative action</w:t>
      </w:r>
      <w:r>
        <w:t xml:space="preserve"> </w:t>
      </w:r>
      <w:r w:rsidR="00B4388D">
        <w:t>that may be undertaken in the future</w:t>
      </w:r>
      <w:r>
        <w:t>.</w:t>
      </w:r>
    </w:p>
    <w:p w14:paraId="1232C71C" w14:textId="77777777" w:rsidR="0067443D" w:rsidRDefault="0067443D" w:rsidP="00686AEB"/>
    <w:p w14:paraId="410D410F" w14:textId="6352E475" w:rsidR="00056F9E" w:rsidRDefault="0067443D" w:rsidP="00686AEB">
      <w:r>
        <w:tab/>
        <w:t>4.</w:t>
      </w:r>
      <w:r w:rsidR="00AF6BE1">
        <w:tab/>
      </w:r>
      <w:r>
        <w:t xml:space="preserve">This act shall take effect immediately and shall expire upon the issuance of the task force report pursuant to section 3 of this act. </w:t>
      </w:r>
    </w:p>
    <w:p w14:paraId="3485A5A8" w14:textId="77777777" w:rsidR="005B537E" w:rsidRDefault="005B537E" w:rsidP="00686AEB"/>
    <w:p w14:paraId="0630E345" w14:textId="77777777" w:rsidR="00686AEB" w:rsidRPr="00CE7BD8" w:rsidRDefault="00686AEB" w:rsidP="00686AEB"/>
    <w:p w14:paraId="1C8B7B40" w14:textId="77777777" w:rsidR="00686AEB" w:rsidRDefault="00686AEB" w:rsidP="00686AEB">
      <w:pPr>
        <w:jc w:val="center"/>
      </w:pPr>
      <w:r w:rsidRPr="00D71D68">
        <w:t>STATEMENT</w:t>
      </w:r>
    </w:p>
    <w:p w14:paraId="2E040E08" w14:textId="77777777" w:rsidR="001D6813" w:rsidRPr="00AA7880" w:rsidRDefault="001D6813" w:rsidP="00686AEB">
      <w:pPr>
        <w:jc w:val="center"/>
      </w:pPr>
    </w:p>
    <w:p w14:paraId="6C9B2331" w14:textId="23A4D4FC" w:rsidR="001D6813" w:rsidRDefault="001D6813" w:rsidP="001D6813">
      <w:r>
        <w:tab/>
        <w:t xml:space="preserve">This bill establishes a task force in the Division of Unemployment Insurance in the Department of Labor and Workforce Development </w:t>
      </w:r>
      <w:r w:rsidR="00885961">
        <w:t xml:space="preserve">to study the effectiveness of and give recommendations concerning ways to improve the division’s information technology infrastructure.  The purpose of the task force shall be to evaluate whether the office is achieving </w:t>
      </w:r>
      <w:r w:rsidR="007037BD">
        <w:t>effectiveness, efficiency, and economy</w:t>
      </w:r>
      <w:r w:rsidR="00885961">
        <w:t xml:space="preserve"> in the employment of available resources and to make recommendations relating to ways to improve the division’s information technology infrastructure.</w:t>
      </w:r>
    </w:p>
    <w:p w14:paraId="16A20A49" w14:textId="77777777" w:rsidR="001D6813" w:rsidRDefault="001D6813" w:rsidP="001D6813">
      <w:r>
        <w:tab/>
        <w:t>Under the bill, the task force would consist of 11 members as follows:</w:t>
      </w:r>
    </w:p>
    <w:p w14:paraId="6171532E" w14:textId="4480FD22" w:rsidR="001D6813" w:rsidRDefault="00723C19" w:rsidP="001D6813">
      <w:r>
        <w:tab/>
        <w:t>(1)</w:t>
      </w:r>
      <w:r w:rsidR="00AF6BE1">
        <w:tab/>
      </w:r>
      <w:r>
        <w:t>T</w:t>
      </w:r>
      <w:r w:rsidR="001D6813">
        <w:t xml:space="preserve">he Commissioner of Labor and Workforce Development or his designee, who shall serve ex officio; </w:t>
      </w:r>
    </w:p>
    <w:p w14:paraId="5391028C" w14:textId="7D93BEBF" w:rsidR="001D6813" w:rsidRDefault="001D6813" w:rsidP="001D6813">
      <w:r>
        <w:tab/>
        <w:t>(2)</w:t>
      </w:r>
      <w:r w:rsidR="00AF6BE1">
        <w:tab/>
      </w:r>
      <w:r>
        <w:t xml:space="preserve">The </w:t>
      </w:r>
      <w:r w:rsidRPr="00D65AC0">
        <w:rPr>
          <w:color w:val="000000" w:themeColor="text1"/>
          <w:spacing w:val="0"/>
        </w:rPr>
        <w:t>Chief Technology Officer</w:t>
      </w:r>
      <w:r>
        <w:t xml:space="preserve"> in the Office of</w:t>
      </w:r>
      <w:r w:rsidRPr="009E23F8">
        <w:t xml:space="preserve"> Information Technology</w:t>
      </w:r>
      <w:r>
        <w:t>, or his designee, who shall serve ex officio; and</w:t>
      </w:r>
    </w:p>
    <w:p w14:paraId="7D1B91D8" w14:textId="4A6D2062" w:rsidR="001D6813" w:rsidRDefault="001D6813" w:rsidP="001D6813">
      <w:r>
        <w:tab/>
        <w:t>(3)</w:t>
      </w:r>
      <w:r w:rsidR="00AF6BE1">
        <w:tab/>
      </w:r>
      <w:r>
        <w:t xml:space="preserve">Nine public members, </w:t>
      </w:r>
      <w:r w:rsidRPr="008928EA">
        <w:t>appointed by the Governor with the advice and consen</w:t>
      </w:r>
      <w:r>
        <w:t>t</w:t>
      </w:r>
      <w:r w:rsidR="007037BD">
        <w:t xml:space="preserve"> of the Senate, including: two</w:t>
      </w:r>
      <w:r w:rsidRPr="008928EA">
        <w:t xml:space="preserve"> representatives of labor organizations; </w:t>
      </w:r>
      <w:r>
        <w:t>three experts of information technology infrastructure operation and management, and four legislative assistants, one for each of the partisan office of the Legislature.</w:t>
      </w:r>
      <w:r w:rsidRPr="008928EA">
        <w:t xml:space="preserve">  </w:t>
      </w:r>
    </w:p>
    <w:p w14:paraId="40C47C68" w14:textId="629F714B" w:rsidR="00021C08" w:rsidRDefault="001D6813" w:rsidP="00021C08">
      <w:r>
        <w:tab/>
        <w:t>Under the bill, the task force must identify,</w:t>
      </w:r>
      <w:r w:rsidR="00565292" w:rsidRPr="00565292">
        <w:t xml:space="preserve"> </w:t>
      </w:r>
      <w:r w:rsidR="00565292">
        <w:t>including but not limited to, key technological and information technology failures that were brought to light by the coronavirus disease 2019 pandemic with the goal of developing recommendations as to how to address, repair, update, and modernize the division’s overall technological infrastructure.</w:t>
      </w:r>
    </w:p>
    <w:p w14:paraId="76EC1DD2" w14:textId="0A502C69" w:rsidR="001D6813" w:rsidRDefault="001D6813" w:rsidP="001D6813">
      <w:r>
        <w:lastRenderedPageBreak/>
        <w:tab/>
        <w:t>The bill requires the task force to issue a report to the Governor and to the Legislature</w:t>
      </w:r>
      <w:r w:rsidR="00565292">
        <w:t xml:space="preserve"> which is to include its findings and recommendations, including any recommendations for legislative action that may be undertaken in the future.</w:t>
      </w:r>
    </w:p>
    <w:sectPr w:rsidR="001D6813" w:rsidSect="00021C08">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61029" w16cex:dateUtc="2020-06-18T20:09:00Z"/>
  <w16cex:commentExtensible w16cex:durableId="229610B7" w16cex:dateUtc="2020-06-18T20:11:00Z"/>
  <w16cex:commentExtensible w16cex:durableId="229610EF" w16cex:dateUtc="2020-06-18T20:12:00Z"/>
  <w16cex:commentExtensible w16cex:durableId="22971188" w16cex:dateUtc="2020-06-19T14:27:00Z"/>
  <w16cex:commentExtensible w16cex:durableId="22972E2F" w16cex:dateUtc="2020-06-19T16:29:00Z"/>
  <w16cex:commentExtensible w16cex:durableId="229731CC" w16cex:dateUtc="2020-06-19T16:45:00Z"/>
  <w16cex:commentExtensible w16cex:durableId="2297313B" w16cex:dateUtc="2020-06-19T1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AE7E924" w16cid:durableId="22961029"/>
  <w16cid:commentId w16cid:paraId="7877180C" w16cid:durableId="229610B7"/>
  <w16cid:commentId w16cid:paraId="12D895C5" w16cid:durableId="229610EF"/>
  <w16cid:commentId w16cid:paraId="76FBC532" w16cid:durableId="22971188"/>
  <w16cid:commentId w16cid:paraId="06E78E94" w16cid:durableId="22972E2F"/>
  <w16cid:commentId w16cid:paraId="649CF908" w16cid:durableId="229731CC"/>
  <w16cid:commentId w16cid:paraId="5B41535D" w16cid:durableId="229731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496A2" w14:textId="77777777" w:rsidR="00F87AB5" w:rsidRDefault="00F87AB5">
      <w:r>
        <w:separator/>
      </w:r>
    </w:p>
  </w:endnote>
  <w:endnote w:type="continuationSeparator" w:id="0">
    <w:p w14:paraId="1BF6EAC4" w14:textId="77777777" w:rsidR="00F87AB5" w:rsidRDefault="00F87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CF43C" w14:textId="62CB1D64" w:rsidR="009F11BC" w:rsidRDefault="00233A1E" w:rsidP="00233A1E">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AF21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7B95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317E3" w14:textId="77777777" w:rsidR="00F87AB5" w:rsidRDefault="00F87AB5">
      <w:r>
        <w:separator/>
      </w:r>
    </w:p>
  </w:footnote>
  <w:footnote w:type="continuationSeparator" w:id="0">
    <w:p w14:paraId="4E1DF8B8" w14:textId="77777777" w:rsidR="00F87AB5" w:rsidRDefault="00F87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B5B3E" w14:textId="77777777" w:rsidR="00665CBC" w:rsidRDefault="006140F0">
    <w:pPr>
      <w:pStyle w:val="Header"/>
    </w:pPr>
    <w:r>
      <w:rPr>
        <w:noProof/>
      </w:rPr>
      <w:pict w14:anchorId="7A3C4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30A2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509A1" w14:textId="1B804CF5" w:rsidR="00665CBC" w:rsidRDefault="00665CBC" w:rsidP="00686AEB">
    <w:pPr>
      <w:pStyle w:val="Header"/>
      <w:jc w:val="center"/>
      <w:rPr>
        <w:rStyle w:val="PageNumber"/>
      </w:rPr>
    </w:pPr>
  </w:p>
  <w:p w14:paraId="2415255A" w14:textId="23521D51" w:rsidR="00295FDE" w:rsidRDefault="00295FDE" w:rsidP="00295FDE">
    <w:pPr>
      <w:pStyle w:val="bpuHeadSpon"/>
    </w:pPr>
    <w:r w:rsidRPr="00295FDE">
      <w:rPr>
        <w:rStyle w:val="bpuHeadSponChar"/>
      </w:rPr>
      <w:t>A4329</w:t>
    </w:r>
    <w:r>
      <w:t xml:space="preserve"> MOEN</w:t>
    </w:r>
    <w:r w:rsidR="009F11BC">
      <w:t>, BENSON</w:t>
    </w:r>
  </w:p>
  <w:p w14:paraId="4A7D8DC3" w14:textId="6F522100" w:rsidR="00295FDE" w:rsidRDefault="00295FDE" w:rsidP="00295FDE">
    <w:pPr>
      <w:pStyle w:val="bpuHeadSpon"/>
    </w:pPr>
    <w:r>
      <w:fldChar w:fldCharType="begin"/>
    </w:r>
    <w:r>
      <w:instrText xml:space="preserve"> PAGE  \* MERGEFORMAT </w:instrText>
    </w:r>
    <w:r>
      <w:fldChar w:fldCharType="separate"/>
    </w:r>
    <w:r w:rsidR="006140F0">
      <w:rPr>
        <w:noProof/>
      </w:rPr>
      <w:t>4</w:t>
    </w:r>
    <w:r>
      <w:fldChar w:fldCharType="end"/>
    </w:r>
  </w:p>
  <w:p w14:paraId="1E3A993E" w14:textId="77777777" w:rsidR="00295FDE" w:rsidRDefault="00295FDE" w:rsidP="00295F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DF94" w14:textId="19EEEBC1" w:rsidR="00665CBC" w:rsidRDefault="00665CBC">
    <w:pPr>
      <w:pStyle w:val="Header"/>
    </w:pPr>
  </w:p>
  <w:p w14:paraId="7DD71D02" w14:textId="00A6D2F9" w:rsidR="00295FDE" w:rsidRDefault="00295FDE" w:rsidP="00295FDE">
    <w:pPr>
      <w:pStyle w:val="bpuHeadSpon"/>
    </w:pPr>
    <w:r w:rsidRPr="00295FDE">
      <w:rPr>
        <w:rStyle w:val="bpuHeadSponChar"/>
      </w:rPr>
      <w:t>A4329</w:t>
    </w:r>
    <w:r>
      <w:t xml:space="preserve"> MOEN</w:t>
    </w:r>
    <w:r w:rsidR="009F11BC">
      <w:t>, BENSON</w:t>
    </w:r>
  </w:p>
  <w:p w14:paraId="1265DB0D" w14:textId="46DF693E" w:rsidR="00295FDE" w:rsidRDefault="00295FDE" w:rsidP="00295FDE">
    <w:pPr>
      <w:pStyle w:val="bpuHeadSpon"/>
    </w:pPr>
    <w:r>
      <w:fldChar w:fldCharType="begin"/>
    </w:r>
    <w:r>
      <w:instrText xml:space="preserve"> PAGE  \* MERGEFORMAT </w:instrText>
    </w:r>
    <w:r>
      <w:fldChar w:fldCharType="separate"/>
    </w:r>
    <w:r w:rsidR="006140F0">
      <w:rPr>
        <w:noProof/>
      </w:rPr>
      <w:t>2</w:t>
    </w:r>
    <w:r>
      <w:fldChar w:fldCharType="end"/>
    </w:r>
  </w:p>
  <w:p w14:paraId="1E4ED41E" w14:textId="77777777" w:rsidR="00295FDE" w:rsidRDefault="00295FDE" w:rsidP="00295F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BFF"/>
    <w:rsid w:val="00000EDC"/>
    <w:rsid w:val="000051BD"/>
    <w:rsid w:val="0000746B"/>
    <w:rsid w:val="000160A5"/>
    <w:rsid w:val="00021C08"/>
    <w:rsid w:val="0002335B"/>
    <w:rsid w:val="0003549A"/>
    <w:rsid w:val="000367AE"/>
    <w:rsid w:val="00043B22"/>
    <w:rsid w:val="00054975"/>
    <w:rsid w:val="00056F9E"/>
    <w:rsid w:val="00057D20"/>
    <w:rsid w:val="0006197C"/>
    <w:rsid w:val="0006281F"/>
    <w:rsid w:val="0008141C"/>
    <w:rsid w:val="00094A55"/>
    <w:rsid w:val="00094F94"/>
    <w:rsid w:val="000A44A7"/>
    <w:rsid w:val="000B1054"/>
    <w:rsid w:val="000B3411"/>
    <w:rsid w:val="000C054C"/>
    <w:rsid w:val="000C12C2"/>
    <w:rsid w:val="000D11AF"/>
    <w:rsid w:val="000D6255"/>
    <w:rsid w:val="000D6262"/>
    <w:rsid w:val="000D6305"/>
    <w:rsid w:val="000D7B4A"/>
    <w:rsid w:val="000E4006"/>
    <w:rsid w:val="000F3DA2"/>
    <w:rsid w:val="000F5FDE"/>
    <w:rsid w:val="000F7466"/>
    <w:rsid w:val="00104AC8"/>
    <w:rsid w:val="0013000E"/>
    <w:rsid w:val="00133F81"/>
    <w:rsid w:val="00135943"/>
    <w:rsid w:val="001543F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813"/>
    <w:rsid w:val="001E15F1"/>
    <w:rsid w:val="001E16FA"/>
    <w:rsid w:val="001E2724"/>
    <w:rsid w:val="001E6213"/>
    <w:rsid w:val="001F14C7"/>
    <w:rsid w:val="001F7405"/>
    <w:rsid w:val="00205533"/>
    <w:rsid w:val="00212B8D"/>
    <w:rsid w:val="00214DC7"/>
    <w:rsid w:val="00220A6A"/>
    <w:rsid w:val="00222983"/>
    <w:rsid w:val="00225B4F"/>
    <w:rsid w:val="00233A1E"/>
    <w:rsid w:val="002370D0"/>
    <w:rsid w:val="00255958"/>
    <w:rsid w:val="00257FA2"/>
    <w:rsid w:val="00264A27"/>
    <w:rsid w:val="0026574A"/>
    <w:rsid w:val="002660BB"/>
    <w:rsid w:val="00270774"/>
    <w:rsid w:val="002720E8"/>
    <w:rsid w:val="00275293"/>
    <w:rsid w:val="002776B0"/>
    <w:rsid w:val="00286C7E"/>
    <w:rsid w:val="00295FDE"/>
    <w:rsid w:val="00296A3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4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E7C"/>
    <w:rsid w:val="003A1E47"/>
    <w:rsid w:val="003A3C64"/>
    <w:rsid w:val="003A3F83"/>
    <w:rsid w:val="003C43EF"/>
    <w:rsid w:val="003C5A6B"/>
    <w:rsid w:val="003C7FB2"/>
    <w:rsid w:val="003D24DE"/>
    <w:rsid w:val="003E26D4"/>
    <w:rsid w:val="003E47BA"/>
    <w:rsid w:val="003F3B37"/>
    <w:rsid w:val="0040195A"/>
    <w:rsid w:val="00402DC0"/>
    <w:rsid w:val="00412BFF"/>
    <w:rsid w:val="00416C4B"/>
    <w:rsid w:val="0041751E"/>
    <w:rsid w:val="004211E5"/>
    <w:rsid w:val="00422091"/>
    <w:rsid w:val="0043386C"/>
    <w:rsid w:val="00436F2D"/>
    <w:rsid w:val="00436F5D"/>
    <w:rsid w:val="00441B42"/>
    <w:rsid w:val="0045118A"/>
    <w:rsid w:val="00455D51"/>
    <w:rsid w:val="00456264"/>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0EE"/>
    <w:rsid w:val="005536CD"/>
    <w:rsid w:val="00554051"/>
    <w:rsid w:val="00557240"/>
    <w:rsid w:val="0056200A"/>
    <w:rsid w:val="005651F3"/>
    <w:rsid w:val="00565292"/>
    <w:rsid w:val="00572184"/>
    <w:rsid w:val="00577908"/>
    <w:rsid w:val="00577A15"/>
    <w:rsid w:val="00580533"/>
    <w:rsid w:val="0059131D"/>
    <w:rsid w:val="005B3F92"/>
    <w:rsid w:val="005B479C"/>
    <w:rsid w:val="005B537E"/>
    <w:rsid w:val="005B561E"/>
    <w:rsid w:val="005C07E4"/>
    <w:rsid w:val="005C2124"/>
    <w:rsid w:val="005C336F"/>
    <w:rsid w:val="005C7F3C"/>
    <w:rsid w:val="005E017C"/>
    <w:rsid w:val="005E50C6"/>
    <w:rsid w:val="005F2A97"/>
    <w:rsid w:val="005F399B"/>
    <w:rsid w:val="006019F8"/>
    <w:rsid w:val="00605B20"/>
    <w:rsid w:val="0061156F"/>
    <w:rsid w:val="00613FF5"/>
    <w:rsid w:val="006140F0"/>
    <w:rsid w:val="006155A8"/>
    <w:rsid w:val="00621B94"/>
    <w:rsid w:val="00626239"/>
    <w:rsid w:val="00635316"/>
    <w:rsid w:val="00635449"/>
    <w:rsid w:val="006378C5"/>
    <w:rsid w:val="00645E6A"/>
    <w:rsid w:val="00656B07"/>
    <w:rsid w:val="00665CBC"/>
    <w:rsid w:val="00667A5C"/>
    <w:rsid w:val="0067443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7BD"/>
    <w:rsid w:val="00707CD3"/>
    <w:rsid w:val="00716BB9"/>
    <w:rsid w:val="00723C19"/>
    <w:rsid w:val="007256D1"/>
    <w:rsid w:val="007279FD"/>
    <w:rsid w:val="007429AD"/>
    <w:rsid w:val="007459F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BB7"/>
    <w:rsid w:val="00847EF1"/>
    <w:rsid w:val="008538FA"/>
    <w:rsid w:val="008573B0"/>
    <w:rsid w:val="00866563"/>
    <w:rsid w:val="00867AC2"/>
    <w:rsid w:val="0087056E"/>
    <w:rsid w:val="00875402"/>
    <w:rsid w:val="00884D51"/>
    <w:rsid w:val="00885961"/>
    <w:rsid w:val="008916EC"/>
    <w:rsid w:val="00891E4F"/>
    <w:rsid w:val="008928EA"/>
    <w:rsid w:val="00897978"/>
    <w:rsid w:val="008A31C5"/>
    <w:rsid w:val="008A4F9A"/>
    <w:rsid w:val="008B2850"/>
    <w:rsid w:val="008B5F4E"/>
    <w:rsid w:val="008C79B3"/>
    <w:rsid w:val="008D77BD"/>
    <w:rsid w:val="008E28A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3D"/>
    <w:rsid w:val="009C5630"/>
    <w:rsid w:val="009D0E5D"/>
    <w:rsid w:val="009D0F63"/>
    <w:rsid w:val="009D7934"/>
    <w:rsid w:val="009D7CCF"/>
    <w:rsid w:val="009E1BF7"/>
    <w:rsid w:val="009E5961"/>
    <w:rsid w:val="009F11BC"/>
    <w:rsid w:val="009F4FAC"/>
    <w:rsid w:val="00A017C0"/>
    <w:rsid w:val="00A11228"/>
    <w:rsid w:val="00A2184B"/>
    <w:rsid w:val="00A222C2"/>
    <w:rsid w:val="00A305D6"/>
    <w:rsid w:val="00A342C4"/>
    <w:rsid w:val="00A50F6B"/>
    <w:rsid w:val="00A52237"/>
    <w:rsid w:val="00A551D6"/>
    <w:rsid w:val="00A5577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BE1"/>
    <w:rsid w:val="00B0116D"/>
    <w:rsid w:val="00B01173"/>
    <w:rsid w:val="00B02F35"/>
    <w:rsid w:val="00B05A3C"/>
    <w:rsid w:val="00B07100"/>
    <w:rsid w:val="00B1138C"/>
    <w:rsid w:val="00B2574A"/>
    <w:rsid w:val="00B35D8A"/>
    <w:rsid w:val="00B4388D"/>
    <w:rsid w:val="00B45B34"/>
    <w:rsid w:val="00B57047"/>
    <w:rsid w:val="00B6000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820"/>
    <w:rsid w:val="00C13D14"/>
    <w:rsid w:val="00C1593B"/>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34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CD7"/>
    <w:rsid w:val="00F00D08"/>
    <w:rsid w:val="00F15583"/>
    <w:rsid w:val="00F200EE"/>
    <w:rsid w:val="00F22481"/>
    <w:rsid w:val="00F2542E"/>
    <w:rsid w:val="00F27278"/>
    <w:rsid w:val="00F344E3"/>
    <w:rsid w:val="00F34AAB"/>
    <w:rsid w:val="00F34D58"/>
    <w:rsid w:val="00F41A9D"/>
    <w:rsid w:val="00F44314"/>
    <w:rsid w:val="00F54B9C"/>
    <w:rsid w:val="00F56E96"/>
    <w:rsid w:val="00F573DD"/>
    <w:rsid w:val="00F61E59"/>
    <w:rsid w:val="00F62666"/>
    <w:rsid w:val="00F63D99"/>
    <w:rsid w:val="00F6426B"/>
    <w:rsid w:val="00F709B3"/>
    <w:rsid w:val="00F71A5E"/>
    <w:rsid w:val="00F87AB5"/>
    <w:rsid w:val="00FA0AFC"/>
    <w:rsid w:val="00FA1C82"/>
    <w:rsid w:val="00FA2ED1"/>
    <w:rsid w:val="00FA4A52"/>
    <w:rsid w:val="00FA6EA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22FB4"/>
  <w15:docId w15:val="{9582BDC8-6E66-4B84-A673-83DC9D2F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746B"/>
    <w:pPr>
      <w:spacing w:line="240" w:lineRule="auto"/>
    </w:pPr>
    <w:rPr>
      <w:sz w:val="18"/>
      <w:szCs w:val="18"/>
    </w:rPr>
  </w:style>
  <w:style w:type="character" w:customStyle="1" w:styleId="BalloonTextChar">
    <w:name w:val="Balloon Text Char"/>
    <w:basedOn w:val="DefaultParagraphFont"/>
    <w:link w:val="BalloonText"/>
    <w:semiHidden/>
    <w:rsid w:val="0000746B"/>
    <w:rPr>
      <w:spacing w:val="4"/>
      <w:sz w:val="18"/>
      <w:szCs w:val="18"/>
    </w:rPr>
  </w:style>
  <w:style w:type="character" w:styleId="CommentReference">
    <w:name w:val="annotation reference"/>
    <w:basedOn w:val="DefaultParagraphFont"/>
    <w:semiHidden/>
    <w:unhideWhenUsed/>
    <w:rsid w:val="001E2724"/>
    <w:rPr>
      <w:sz w:val="16"/>
      <w:szCs w:val="16"/>
    </w:rPr>
  </w:style>
  <w:style w:type="paragraph" w:styleId="CommentText">
    <w:name w:val="annotation text"/>
    <w:basedOn w:val="Normal"/>
    <w:link w:val="CommentTextChar"/>
    <w:semiHidden/>
    <w:unhideWhenUsed/>
    <w:rsid w:val="001E2724"/>
    <w:pPr>
      <w:spacing w:line="240" w:lineRule="auto"/>
    </w:pPr>
    <w:rPr>
      <w:sz w:val="20"/>
      <w:szCs w:val="20"/>
    </w:rPr>
  </w:style>
  <w:style w:type="character" w:customStyle="1" w:styleId="CommentTextChar">
    <w:name w:val="Comment Text Char"/>
    <w:basedOn w:val="DefaultParagraphFont"/>
    <w:link w:val="CommentText"/>
    <w:semiHidden/>
    <w:rsid w:val="001E2724"/>
    <w:rPr>
      <w:spacing w:val="4"/>
    </w:rPr>
  </w:style>
  <w:style w:type="paragraph" w:styleId="CommentSubject">
    <w:name w:val="annotation subject"/>
    <w:basedOn w:val="CommentText"/>
    <w:next w:val="CommentText"/>
    <w:link w:val="CommentSubjectChar"/>
    <w:semiHidden/>
    <w:unhideWhenUsed/>
    <w:rsid w:val="001E2724"/>
    <w:rPr>
      <w:b/>
      <w:bCs/>
    </w:rPr>
  </w:style>
  <w:style w:type="character" w:customStyle="1" w:styleId="CommentSubjectChar">
    <w:name w:val="Comment Subject Char"/>
    <w:basedOn w:val="CommentTextChar"/>
    <w:link w:val="CommentSubject"/>
    <w:semiHidden/>
    <w:rsid w:val="001E2724"/>
    <w:rPr>
      <w:b/>
      <w:bCs/>
      <w:spacing w:val="4"/>
    </w:rPr>
  </w:style>
  <w:style w:type="character" w:styleId="LineNumber">
    <w:name w:val="line number"/>
    <w:basedOn w:val="DefaultParagraphFont"/>
    <w:semiHidden/>
    <w:unhideWhenUsed/>
    <w:rsid w:val="00295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876</Words>
  <Characters>4850</Characters>
  <Application>Microsoft Office Word</Application>
  <DocSecurity>0</DocSecurity>
  <Lines>128</Lines>
  <Paragraphs>39</Paragraphs>
  <ScaleCrop>false</ScaleCrop>
  <HeadingPairs>
    <vt:vector size="2" baseType="variant">
      <vt:variant>
        <vt:lpstr>Title</vt:lpstr>
      </vt:variant>
      <vt:variant>
        <vt:i4>1</vt:i4>
      </vt:variant>
    </vt:vector>
  </HeadingPairs>
  <TitlesOfParts>
    <vt:vector size="1" baseType="lpstr">
      <vt:lpstr>A4329</vt:lpstr>
    </vt:vector>
  </TitlesOfParts>
  <Manager>R224</Manager>
  <Company>NJ Office of Legislative Services</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A4329</dc:title>
  <dc:subject>LABOR-UNEMPLOYMENT COMP</dc:subject>
  <dc:creator>Assemblyman  MOEN</dc:creator>
  <cp:keywords>A4329|4|CL |289|307|279|N|0|</cp:keywords>
  <dc:description>INTRODUCED JUNE 29, 2020</dc:description>
  <cp:lastModifiedBy>Siracusa, Nicole</cp:lastModifiedBy>
  <cp:revision>2</cp:revision>
  <cp:lastPrinted>2020-10-16T15:36:00Z</cp:lastPrinted>
  <dcterms:created xsi:type="dcterms:W3CDTF">2020-10-16T15:36:00Z</dcterms:created>
  <dcterms:modified xsi:type="dcterms:W3CDTF">2020-10-16T15:36:00Z</dcterms:modified>
  <cp:category>ss.1-3: T&amp;E;  s.4: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