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863" w:rsidRDefault="00580863" w:rsidP="00580863">
      <w:pPr>
        <w:pStyle w:val="bpuBill"/>
      </w:pPr>
      <w:bookmarkStart w:id="0" w:name="bpuFrontPg"/>
      <w:bookmarkStart w:id="1" w:name="_GoBack"/>
      <w:bookmarkEnd w:id="0"/>
      <w:bookmarkEnd w:id="1"/>
      <w:r>
        <w:t xml:space="preserve">ASSEMBLY, No. 4368 </w:t>
      </w:r>
    </w:p>
    <w:p w:rsidR="00580863" w:rsidRPr="009D38FF" w:rsidRDefault="00580863" w:rsidP="005808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34632" r:id="rId8"/>
        </w:object>
      </w:r>
    </w:p>
    <w:p w:rsidR="00580863" w:rsidRDefault="00580863" w:rsidP="00580863">
      <w:pPr>
        <w:pStyle w:val="bpuState"/>
      </w:pPr>
      <w:r>
        <w:t>STATE OF NEW JERSEY</w:t>
      </w:r>
    </w:p>
    <w:p w:rsidR="00580863" w:rsidRDefault="00580863" w:rsidP="00580863">
      <w:pPr>
        <w:pStyle w:val="bpuLegislature"/>
      </w:pPr>
      <w:r>
        <w:t>219th LEGISLATURE</w:t>
      </w:r>
    </w:p>
    <w:p w:rsidR="00580863" w:rsidRDefault="00580863" w:rsidP="00580863">
      <w:pPr>
        <w:pStyle w:val="bpuWpGraphic"/>
      </w:pPr>
      <w:r>
        <w:object w:dxaOrig="8985" w:dyaOrig="255">
          <v:shape id="_x0000_i1026" type="#_x0000_t75" style="width:6in;height:12pt" o:ole="">
            <v:imagedata r:id="rId7" o:title=""/>
          </v:shape>
          <o:OLEObject Type="Embed" ProgID="WPWin6.1" ShapeID="_x0000_i1026" DrawAspect="Content" ObjectID="_1657434633" r:id="rId9"/>
        </w:object>
      </w:r>
      <w:r>
        <w:t xml:space="preserve">  </w:t>
      </w:r>
    </w:p>
    <w:p w:rsidR="00580863" w:rsidRDefault="00580863" w:rsidP="00580863">
      <w:pPr>
        <w:pStyle w:val="bpuIntro"/>
      </w:pPr>
      <w:r>
        <w:t>INTRODUCED JUNE 29, 2020</w:t>
      </w:r>
    </w:p>
    <w:p w:rsidR="00580863" w:rsidRDefault="00580863" w:rsidP="00580863">
      <w:pPr>
        <w:pStyle w:val="bpuIntro"/>
      </w:pPr>
    </w:p>
    <w:p w:rsidR="00580863" w:rsidRDefault="00580863" w:rsidP="00580863">
      <w:pPr>
        <w:pStyle w:val="bpuIntro"/>
        <w:sectPr w:rsidR="00580863" w:rsidSect="00D67F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0863" w:rsidRDefault="00580863" w:rsidP="00580863">
      <w:pPr>
        <w:pStyle w:val="bpuIntro"/>
      </w:pPr>
    </w:p>
    <w:p w:rsidR="00580863" w:rsidRDefault="00580863" w:rsidP="00580863">
      <w:pPr>
        <w:pStyle w:val="bpuSponsor"/>
      </w:pPr>
      <w:r>
        <w:t>Sponsored by:</w:t>
      </w:r>
    </w:p>
    <w:p w:rsidR="00580863" w:rsidRDefault="00580863" w:rsidP="00580863">
      <w:pPr>
        <w:pStyle w:val="bpuSponsor"/>
      </w:pPr>
      <w:r>
        <w:t>Assemblywoman  SHAVONDA E. SUMTER</w:t>
      </w:r>
    </w:p>
    <w:p w:rsidR="00580863" w:rsidRDefault="00580863" w:rsidP="00580863">
      <w:pPr>
        <w:pStyle w:val="bpuSponsor"/>
      </w:pPr>
      <w:r>
        <w:t>District 35 (Bergen and Passaic)</w:t>
      </w:r>
    </w:p>
    <w:p w:rsidR="00580863" w:rsidRDefault="00580863" w:rsidP="00580863">
      <w:pPr>
        <w:pStyle w:val="bpuSponsor"/>
      </w:pPr>
      <w:r>
        <w:t>Assemblyman  RAJ MUKHERJI</w:t>
      </w:r>
    </w:p>
    <w:p w:rsidR="00580863" w:rsidRDefault="00580863" w:rsidP="00580863">
      <w:pPr>
        <w:pStyle w:val="bpuSponsor"/>
      </w:pPr>
      <w:r>
        <w:t>District 33 (Hudson)</w:t>
      </w:r>
    </w:p>
    <w:p w:rsidR="00580863" w:rsidRDefault="00580863" w:rsidP="00580863">
      <w:pPr>
        <w:pStyle w:val="bpuSponsor"/>
      </w:pPr>
      <w:r>
        <w:t>Assemblyman  ADAM J. TALIAFERRO</w:t>
      </w:r>
    </w:p>
    <w:p w:rsidR="00580863" w:rsidRDefault="00580863" w:rsidP="00580863">
      <w:pPr>
        <w:pStyle w:val="bpuSponsor"/>
      </w:pPr>
      <w:r>
        <w:t>District 3 (Cumberland, Gloucester and Salem)</w:t>
      </w:r>
    </w:p>
    <w:p w:rsidR="00580863" w:rsidRDefault="00580863" w:rsidP="00580863">
      <w:pPr>
        <w:pStyle w:val="bpuSponsor"/>
      </w:pPr>
    </w:p>
    <w:p w:rsidR="005C2330" w:rsidRDefault="00D67F12" w:rsidP="00D67F12">
      <w:pPr>
        <w:pStyle w:val="bpuSponsor"/>
      </w:pPr>
      <w:r>
        <w:t>Co-Sponsored by:</w:t>
      </w:r>
    </w:p>
    <w:p w:rsidR="00D67F12" w:rsidRPr="00D67F12" w:rsidRDefault="00D67F12" w:rsidP="00D67F12">
      <w:pPr>
        <w:pStyle w:val="bpuSponsor"/>
      </w:pPr>
      <w:r w:rsidRPr="00D67F12">
        <w:t xml:space="preserve">Assemblyman </w:t>
      </w:r>
      <w:proofErr w:type="spellStart"/>
      <w:r w:rsidRPr="00D67F12">
        <w:t>Giblin</w:t>
      </w:r>
      <w:proofErr w:type="spellEnd"/>
      <w:r w:rsidRPr="00D67F12">
        <w:t xml:space="preserve"> and Assemblywoman Reynolds-Jackson</w:t>
      </w:r>
    </w:p>
    <w:p w:rsidR="005C2330" w:rsidRDefault="005C2330" w:rsidP="005C2330"/>
    <w:p w:rsidR="00D67F12" w:rsidRPr="005C2330" w:rsidRDefault="00D67F12" w:rsidP="005C2330"/>
    <w:p w:rsidR="00580863" w:rsidRDefault="00580863" w:rsidP="00580863">
      <w:pPr>
        <w:pStyle w:val="bpuSponsor"/>
      </w:pPr>
    </w:p>
    <w:p w:rsidR="00580863" w:rsidRDefault="00580863" w:rsidP="00580863">
      <w:pPr>
        <w:pStyle w:val="bpuSponsor"/>
      </w:pPr>
    </w:p>
    <w:p w:rsidR="00580863" w:rsidRDefault="00580863" w:rsidP="00580863">
      <w:pPr>
        <w:pStyle w:val="bpuSponsor"/>
      </w:pPr>
      <w:r>
        <w:t>SYNOPSIS</w:t>
      </w:r>
    </w:p>
    <w:p w:rsidR="00580863" w:rsidRDefault="00197DE2" w:rsidP="00580863">
      <w:pPr>
        <w:pStyle w:val="bpuNormText"/>
      </w:pPr>
      <w:r>
        <w:tab/>
      </w:r>
      <w:r w:rsidR="00580863">
        <w:t>Expands municipal court conditional dismissal program to include defendants charged with certain drug offenses; requires defendant’s participation in various programs and services; allows dismissal of charges after one-year probationary period.</w:t>
      </w:r>
    </w:p>
    <w:p w:rsidR="00580863" w:rsidRDefault="00580863" w:rsidP="00580863">
      <w:pPr>
        <w:pStyle w:val="bpuNormText"/>
      </w:pPr>
    </w:p>
    <w:p w:rsidR="00580863" w:rsidRDefault="00580863" w:rsidP="00580863">
      <w:pPr>
        <w:pStyle w:val="bpuSponsor"/>
      </w:pPr>
      <w:r>
        <w:t xml:space="preserve">CURRENT VERSION OF TEXT </w:t>
      </w:r>
    </w:p>
    <w:p w:rsidR="00580863" w:rsidRDefault="00580863" w:rsidP="00580863">
      <w:pPr>
        <w:pStyle w:val="bpuNormText"/>
      </w:pPr>
      <w:r>
        <w:tab/>
        <w:t>As introduced.</w:t>
      </w:r>
    </w:p>
    <w:p w:rsidR="00580863" w:rsidRDefault="00580863" w:rsidP="005808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80863" w:rsidRDefault="00580863" w:rsidP="008916EC">
      <w:pPr>
        <w:pStyle w:val="FronterPage"/>
        <w:tabs>
          <w:tab w:val="clear" w:pos="720"/>
          <w:tab w:val="clear" w:pos="1440"/>
          <w:tab w:val="clear" w:pos="2160"/>
          <w:tab w:val="clear" w:pos="2880"/>
          <w:tab w:val="clear" w:pos="3600"/>
          <w:tab w:val="clear" w:pos="4320"/>
          <w:tab w:val="clear" w:pos="5040"/>
        </w:tabs>
        <w:sectPr w:rsidR="00580863" w:rsidSect="00580863">
          <w:type w:val="continuous"/>
          <w:pgSz w:w="12240" w:h="20160" w:code="5"/>
          <w:pgMar w:top="1440" w:right="2275" w:bottom="1440" w:left="2275" w:header="72" w:footer="720" w:gutter="0"/>
          <w:pgNumType w:start="1"/>
          <w:cols w:space="720"/>
          <w:docGrid w:linePitch="360"/>
        </w:sectPr>
      </w:pPr>
    </w:p>
    <w:p w:rsidR="00686AEB" w:rsidRPr="00677316" w:rsidRDefault="00CE4626" w:rsidP="003E47BA">
      <w:pPr>
        <w:pStyle w:val="HangingAnAct"/>
        <w:rPr>
          <w:rStyle w:val="HangingAnActChar"/>
        </w:rPr>
      </w:pPr>
      <w:r>
        <w:rPr>
          <w:rStyle w:val="BillHead"/>
        </w:rPr>
        <w:lastRenderedPageBreak/>
        <w:t>An Act</w:t>
      </w:r>
      <w:r w:rsidR="00686AEB" w:rsidRPr="006B7FA7">
        <w:rPr>
          <w:rStyle w:val="HangingAnActChar"/>
        </w:rPr>
        <w:t xml:space="preserve"> </w:t>
      </w:r>
      <w:r w:rsidR="00D90F8F">
        <w:rPr>
          <w:rStyle w:val="HangingAnActChar"/>
        </w:rPr>
        <w:t>concerning the diversion of certain charges in municipal court and amending various parts of the statutory law.</w:t>
      </w:r>
    </w:p>
    <w:p w:rsidR="000B1054" w:rsidRPr="00D71D68" w:rsidRDefault="000B1054" w:rsidP="000B1054"/>
    <w:p w:rsidR="00686AEB" w:rsidRPr="00AA7880" w:rsidRDefault="00686AEB" w:rsidP="00686AEB">
      <w:r>
        <w:tab/>
      </w:r>
      <w:r w:rsidR="00CE4626">
        <w:rPr>
          <w:rStyle w:val="BillHeading2"/>
        </w:rPr>
        <w:t>Be It Enacted</w:t>
      </w:r>
      <w:r>
        <w:rPr>
          <w:rStyle w:val="BillHeading2"/>
        </w:rPr>
        <w:t xml:space="preserve"> </w:t>
      </w:r>
      <w:r w:rsidR="00CE4626">
        <w:rPr>
          <w:rStyle w:val="BillLanguage"/>
        </w:rPr>
        <w:t>by the Senate and General Assembly of the State of New Jersey:</w:t>
      </w:r>
    </w:p>
    <w:p w:rsidR="00686AEB" w:rsidRDefault="00686AEB" w:rsidP="00686AEB"/>
    <w:p w:rsidR="00A57BED" w:rsidRDefault="00A57BED" w:rsidP="00337CC7">
      <w:r>
        <w:tab/>
      </w:r>
      <w:r w:rsidR="00197DE2">
        <w:t>1.</w:t>
      </w:r>
      <w:r w:rsidR="00197DE2">
        <w:tab/>
      </w:r>
      <w:r w:rsidR="00C74896">
        <w:t xml:space="preserve">Section 1 of P.L.2013, c.158 (2C:43-13.1) </w:t>
      </w:r>
      <w:r w:rsidR="00D90F8F">
        <w:t>is amended to read as follows:</w:t>
      </w:r>
    </w:p>
    <w:p w:rsidR="00D90F8F" w:rsidRDefault="00D90F8F" w:rsidP="00D90F8F">
      <w:r>
        <w:tab/>
        <w:t>1.</w:t>
      </w:r>
      <w:r>
        <w:tab/>
        <w:t xml:space="preserve">Eligibility and Application.  a. Whenever any defendant who has not been previously convicted of any petty disorderly persons offense, disorderly persons offense or crime under any law of the United States, this State or any other state, and who has not previously participated in conditional discharge under N.J.S.2C:36A-1, supervisory treatment under N.J.S.2C:43-12, or conditional dismissal under P.L.2013, c.158 (C.2C:43-13.1 et al.), or a Veterans Diversion Program pursuant to P.L.2017, c.42 (C.2C:43-23 et al.), is charged with a petty disorderly offense </w:t>
      </w:r>
      <w:r w:rsidR="00C74896" w:rsidRPr="00C74896">
        <w:rPr>
          <w:rFonts w:ascii="Albertus Extra Bold" w:hAnsi="Albertus Extra Bold"/>
          <w:b/>
        </w:rPr>
        <w:t>[</w:t>
      </w:r>
      <w:r>
        <w:t>or</w:t>
      </w:r>
      <w:r w:rsidR="00C74896" w:rsidRPr="00C74896">
        <w:rPr>
          <w:rFonts w:ascii="Albertus Extra Bold" w:hAnsi="Albertus Extra Bold"/>
          <w:b/>
        </w:rPr>
        <w:t>]</w:t>
      </w:r>
      <w:r w:rsidR="00C74896">
        <w:rPr>
          <w:u w:val="single"/>
        </w:rPr>
        <w:t>,</w:t>
      </w:r>
      <w:r>
        <w:t xml:space="preserve"> disorderly persons offense</w:t>
      </w:r>
      <w:r w:rsidR="00C74896">
        <w:rPr>
          <w:u w:val="single"/>
        </w:rPr>
        <w:t>, or crime of the fourth degree</w:t>
      </w:r>
      <w:r w:rsidR="001027EF" w:rsidRPr="001027EF">
        <w:t xml:space="preserve"> </w:t>
      </w:r>
      <w:r w:rsidR="001027EF" w:rsidRPr="001027EF">
        <w:rPr>
          <w:u w:val="single"/>
        </w:rPr>
        <w:t xml:space="preserve">under chapter 35 or 36 of Title 2C </w:t>
      </w:r>
      <w:r w:rsidR="001027EF">
        <w:rPr>
          <w:u w:val="single"/>
        </w:rPr>
        <w:t>of the New Jersey Statutes</w:t>
      </w:r>
      <w:r>
        <w:t xml:space="preserve"> except as provided in subsection b. of this section, the defendant may, after a plea of guilty or a finding of guilt, but prior to the entry of a judgment of conviction and with appropriate notice to the prosecutor, apply to the court for entry into the conditional dismissal program pursuant to the requirements of P.L.2013, c.158 (C.2C:43-13.1 et al.).  As a condition of such application, the defendant shall submit to the fingerprint identification procedures as provided in R.S.53:1-15 before making such application to the court to allow sufficient time for verification of the defendant's criminal history by the prosecutor.</w:t>
      </w:r>
    </w:p>
    <w:p w:rsidR="00D90F8F" w:rsidRDefault="00197DE2" w:rsidP="00197DE2">
      <w:pPr>
        <w:tabs>
          <w:tab w:val="clear" w:pos="1440"/>
          <w:tab w:val="clear" w:pos="2160"/>
          <w:tab w:val="left" w:pos="1260"/>
        </w:tabs>
      </w:pPr>
      <w:r>
        <w:tab/>
        <w:t>b.</w:t>
      </w:r>
      <w:r>
        <w:tab/>
        <w:t>(1)</w:t>
      </w:r>
      <w:r>
        <w:tab/>
      </w:r>
      <w:r w:rsidR="00D90F8F">
        <w:t xml:space="preserve">A defendant shall not be eligible for participation in the conditional dismissal program if the offense for which the person is charged involved: (a) organized criminal or gang activity; (b) a continuing criminal business or enterprise; (c) a breach of the public trust by a public officer or employee; (d) domestic violence as defined by subsection a. of section 3 of P.L.1991, c.261 (C.2C:25-19); (e) an offense against an elderly, disabled or minor person; (f) an offense involving driving or operating a motor vehicle while under the influence of alcohol, intoxicating liquor, narcotic, hallucinogenic or habit-producing drug; </w:t>
      </w:r>
      <w:r w:rsidR="00D90F8F">
        <w:rPr>
          <w:u w:val="single"/>
        </w:rPr>
        <w:t>or</w:t>
      </w:r>
      <w:r w:rsidR="00D90F8F">
        <w:t xml:space="preserve"> (g) a violation of animal cruelty laws</w:t>
      </w:r>
      <w:r w:rsidR="00D90F8F" w:rsidRPr="00D90F8F">
        <w:rPr>
          <w:rFonts w:ascii="Albertus Extra Bold" w:hAnsi="Albertus Extra Bold"/>
          <w:b/>
        </w:rPr>
        <w:t>[</w:t>
      </w:r>
      <w:r w:rsidR="00D90F8F">
        <w:t>; or (h) any disorderly persons offense or petty disorderly persons offense under chapter 35 or 36 of Title 2C</w:t>
      </w:r>
      <w:r w:rsidR="00D90F8F" w:rsidRPr="00D90F8F">
        <w:rPr>
          <w:rFonts w:ascii="Albertus Extra Bold" w:hAnsi="Albertus Extra Bold"/>
          <w:b/>
        </w:rPr>
        <w:t>]</w:t>
      </w:r>
      <w:r w:rsidR="00D90F8F">
        <w:t>.</w:t>
      </w:r>
    </w:p>
    <w:p w:rsidR="00D90F8F" w:rsidRDefault="00D90F8F" w:rsidP="00D90F8F">
      <w:r>
        <w:tab/>
        <w:t>(2)</w:t>
      </w:r>
      <w:r>
        <w:tab/>
        <w:t>Nothing in this act shall preclude a defendant charged with any disorderly persons offense or petty disorderly persons offense under chapter 35 or 36 of Title 2C from applying to the court for admission into the conditional discharge program in accordance with N.J.S.2C:36A-1.</w:t>
      </w:r>
    </w:p>
    <w:p w:rsidR="00D90F8F" w:rsidRDefault="00D90F8F" w:rsidP="00D90F8F">
      <w:r>
        <w:lastRenderedPageBreak/>
        <w:tab/>
        <w:t>c.</w:t>
      </w:r>
      <w:r>
        <w:tab/>
        <w:t>In addition to the eligibility criteria enumerated in this section, the court shall consider the following factors:</w:t>
      </w:r>
    </w:p>
    <w:p w:rsidR="00D90F8F" w:rsidRDefault="00D90F8F" w:rsidP="00D90F8F">
      <w:r>
        <w:tab/>
        <w:t>(1)</w:t>
      </w:r>
      <w:r>
        <w:tab/>
        <w:t>The nature and circumstances of the offense;</w:t>
      </w:r>
    </w:p>
    <w:p w:rsidR="00D90F8F" w:rsidRDefault="00D90F8F" w:rsidP="00D90F8F">
      <w:r>
        <w:tab/>
        <w:t>(2)</w:t>
      </w:r>
      <w:r>
        <w:tab/>
        <w:t>The facts surrounding the commission of the offense;</w:t>
      </w:r>
    </w:p>
    <w:p w:rsidR="00D90F8F" w:rsidRDefault="00D90F8F" w:rsidP="00D90F8F">
      <w:r>
        <w:tab/>
        <w:t>(3)</w:t>
      </w:r>
      <w:r>
        <w:tab/>
        <w:t>The motivation, age, character and attitude of the defendant;</w:t>
      </w:r>
    </w:p>
    <w:p w:rsidR="00D90F8F" w:rsidRDefault="00D90F8F" w:rsidP="00D90F8F">
      <w:r>
        <w:tab/>
        <w:t>(4)</w:t>
      </w:r>
      <w:r>
        <w:tab/>
        <w:t>The desire of the complainant or victim to forego prosecution;</w:t>
      </w:r>
    </w:p>
    <w:p w:rsidR="00D90F8F" w:rsidRDefault="00D90F8F" w:rsidP="00D90F8F">
      <w:r>
        <w:tab/>
        <w:t>(5)</w:t>
      </w:r>
      <w:r>
        <w:tab/>
        <w:t>The needs and interests of the victim and the community;</w:t>
      </w:r>
    </w:p>
    <w:p w:rsidR="00D90F8F" w:rsidRDefault="00D90F8F" w:rsidP="00D90F8F">
      <w:r>
        <w:tab/>
        <w:t>(6)</w:t>
      </w:r>
      <w:r>
        <w:tab/>
        <w:t>The extent to which the defendant's offense constitutes part of a continuing pattern of anti-social behavior;</w:t>
      </w:r>
    </w:p>
    <w:p w:rsidR="00D90F8F" w:rsidRDefault="00D90F8F" w:rsidP="00D90F8F">
      <w:r>
        <w:tab/>
        <w:t>(7)</w:t>
      </w:r>
      <w:r>
        <w:tab/>
        <w:t>Whether the offense is of an assaultive or violent nature, whether in the act itself or in the possible injurious consequences of such behavior;</w:t>
      </w:r>
    </w:p>
    <w:p w:rsidR="00D90F8F" w:rsidRDefault="00D90F8F" w:rsidP="00D90F8F">
      <w:r>
        <w:tab/>
        <w:t>(8)</w:t>
      </w:r>
      <w:r>
        <w:tab/>
        <w:t>Whether the applicant's participation will adversely affect the prosecution of codefendants;</w:t>
      </w:r>
    </w:p>
    <w:p w:rsidR="00D90F8F" w:rsidRDefault="00D90F8F" w:rsidP="00D90F8F">
      <w:r>
        <w:tab/>
        <w:t>(9)</w:t>
      </w:r>
      <w:r>
        <w:tab/>
        <w:t>Whether diversion of the defendant from prosecution is consistent with the public interest; and</w:t>
      </w:r>
    </w:p>
    <w:p w:rsidR="00D90F8F" w:rsidRDefault="00197DE2" w:rsidP="00197DE2">
      <w:pPr>
        <w:tabs>
          <w:tab w:val="clear" w:pos="720"/>
          <w:tab w:val="left" w:pos="810"/>
        </w:tabs>
      </w:pPr>
      <w:r>
        <w:tab/>
        <w:t>(10)</w:t>
      </w:r>
      <w:r>
        <w:tab/>
      </w:r>
      <w:r w:rsidR="00D90F8F">
        <w:t>Any other factors deemed relevant by the court.</w:t>
      </w:r>
    </w:p>
    <w:p w:rsidR="00D90F8F" w:rsidRDefault="00D90F8F" w:rsidP="00D90F8F">
      <w:r>
        <w:t>(</w:t>
      </w:r>
      <w:proofErr w:type="spellStart"/>
      <w:r>
        <w:t>cf</w:t>
      </w:r>
      <w:proofErr w:type="spellEnd"/>
      <w:r>
        <w:t>: P.L.2017, c.42, s.8)</w:t>
      </w:r>
    </w:p>
    <w:p w:rsidR="00C74896" w:rsidRDefault="00C74896" w:rsidP="00D90F8F"/>
    <w:p w:rsidR="00C74896" w:rsidRDefault="00197DE2" w:rsidP="00C74896">
      <w:r>
        <w:tab/>
        <w:t>2.</w:t>
      </w:r>
      <w:r>
        <w:tab/>
      </w:r>
      <w:r w:rsidR="00C74896">
        <w:t>Section 2 of P.L.2013, c.158 (C.2C:43-13.2) is amended to read as follows:</w:t>
      </w:r>
    </w:p>
    <w:p w:rsidR="00C74896" w:rsidRDefault="00C74896" w:rsidP="00197DE2">
      <w:pPr>
        <w:tabs>
          <w:tab w:val="clear" w:pos="1440"/>
          <w:tab w:val="left" w:pos="1080"/>
        </w:tabs>
      </w:pPr>
      <w:r>
        <w:tab/>
        <w:t>2.</w:t>
      </w:r>
      <w:r w:rsidR="00197DE2">
        <w:tab/>
      </w:r>
      <w:r>
        <w:rPr>
          <w:u w:val="single"/>
        </w:rPr>
        <w:t>a.</w:t>
      </w:r>
      <w:r>
        <w:tab/>
        <w:t xml:space="preserve">Court Approval of Defendant's Participation in Conditional Dismissal Program.  After considering the eligibility criteria set forth in section 1 of P.L.2013, c.158 (C.2C:43-13.1), the defendant's criminal history and the municipal prosecutor's recommendation, the court may, without entering a judgment of conviction, and after proper reference to the State Bureau of Identification criminal history record information files, approve the defendant's participation in the conditional dismissal program established pursuant to P.L.2013, c.158 (C.2C:43-13.1 et al.) and place the defendant under a probation monitoring status for a period of one year.  </w:t>
      </w:r>
    </w:p>
    <w:p w:rsidR="00C74896" w:rsidRDefault="00C74896" w:rsidP="00C74896">
      <w:pPr>
        <w:rPr>
          <w:u w:val="single"/>
        </w:rPr>
      </w:pPr>
      <w:r>
        <w:tab/>
      </w:r>
      <w:r>
        <w:rPr>
          <w:u w:val="single"/>
        </w:rPr>
        <w:t>b.</w:t>
      </w:r>
      <w:r w:rsidR="00197DE2">
        <w:tab/>
      </w:r>
      <w:r>
        <w:t xml:space="preserve">The court may also impose financial obligations and other terms and conditions in accordance with P.L.2013, c.158 (C.2C:43-13.1 et al.).  </w:t>
      </w:r>
    </w:p>
    <w:p w:rsidR="00C74896" w:rsidRDefault="00C74896" w:rsidP="00C74896">
      <w:r>
        <w:tab/>
      </w:r>
      <w:r>
        <w:rPr>
          <w:u w:val="single"/>
        </w:rPr>
        <w:t>c.</w:t>
      </w:r>
      <w:r w:rsidR="00197DE2">
        <w:tab/>
      </w:r>
      <w:r>
        <w:t>Where the court approves a defendant's participation in the conditional dismissal program over the municipal prosecutor's objection, the order approving the defendant's participation in the program shall be a final order but upon request of the municipal prosecutor shall be stayed for a period of 10 days in order to permit the prosecutor to appeal such order to the Superior Court.</w:t>
      </w:r>
    </w:p>
    <w:p w:rsidR="00A86953" w:rsidRDefault="00A86953" w:rsidP="00C74896">
      <w:pPr>
        <w:rPr>
          <w:u w:val="single"/>
        </w:rPr>
      </w:pPr>
      <w:r>
        <w:tab/>
      </w:r>
      <w:r w:rsidR="00197DE2">
        <w:rPr>
          <w:u w:val="single"/>
        </w:rPr>
        <w:t>d.</w:t>
      </w:r>
      <w:r w:rsidR="00197DE2">
        <w:rPr>
          <w:u w:val="single"/>
        </w:rPr>
        <w:tab/>
      </w:r>
      <w:r w:rsidR="00B44382">
        <w:rPr>
          <w:u w:val="single"/>
        </w:rPr>
        <w:t>As a condition</w:t>
      </w:r>
      <w:r>
        <w:rPr>
          <w:u w:val="single"/>
        </w:rPr>
        <w:t xml:space="preserve"> of participation in the conditional dismissal program, </w:t>
      </w:r>
      <w:r w:rsidR="00B44382">
        <w:rPr>
          <w:u w:val="single"/>
        </w:rPr>
        <w:t xml:space="preserve">the defendant shall </w:t>
      </w:r>
      <w:r>
        <w:rPr>
          <w:u w:val="single"/>
        </w:rPr>
        <w:t xml:space="preserve">participate in appropriate programs and services as directed by the court. </w:t>
      </w:r>
      <w:r w:rsidR="004C22DE">
        <w:rPr>
          <w:u w:val="single"/>
        </w:rPr>
        <w:t xml:space="preserve">The defendant shall not be charged a fee for participation in any such programs. </w:t>
      </w:r>
      <w:r>
        <w:rPr>
          <w:u w:val="single"/>
        </w:rPr>
        <w:t xml:space="preserve">The programs shall include, but are </w:t>
      </w:r>
      <w:r w:rsidR="005B6985">
        <w:rPr>
          <w:u w:val="single"/>
        </w:rPr>
        <w:t>not limited to</w:t>
      </w:r>
      <w:r>
        <w:rPr>
          <w:u w:val="single"/>
        </w:rPr>
        <w:t>:</w:t>
      </w:r>
    </w:p>
    <w:p w:rsidR="005B6985" w:rsidRDefault="005B6985" w:rsidP="00C74896">
      <w:pPr>
        <w:rPr>
          <w:u w:val="single"/>
        </w:rPr>
      </w:pPr>
      <w:r w:rsidRPr="00C24373">
        <w:lastRenderedPageBreak/>
        <w:tab/>
      </w:r>
      <w:r w:rsidR="00197DE2">
        <w:rPr>
          <w:u w:val="single"/>
        </w:rPr>
        <w:t>(1)</w:t>
      </w:r>
      <w:r w:rsidR="00197DE2">
        <w:rPr>
          <w:u w:val="single"/>
        </w:rPr>
        <w:tab/>
      </w:r>
      <w:r>
        <w:rPr>
          <w:u w:val="single"/>
        </w:rPr>
        <w:t>substance abuse treatment, including</w:t>
      </w:r>
      <w:r w:rsidR="004E1308">
        <w:rPr>
          <w:u w:val="single"/>
        </w:rPr>
        <w:t xml:space="preserve"> but not limited to</w:t>
      </w:r>
      <w:r>
        <w:rPr>
          <w:u w:val="single"/>
        </w:rPr>
        <w:t xml:space="preserve"> medication-assisted treatment</w:t>
      </w:r>
      <w:r w:rsidR="004E1308">
        <w:rPr>
          <w:u w:val="single"/>
        </w:rPr>
        <w:t xml:space="preserve"> as defined in paragraph (7) of subsection f. of N.J.S.2C:35-14</w:t>
      </w:r>
      <w:r>
        <w:rPr>
          <w:u w:val="single"/>
        </w:rPr>
        <w:t>;</w:t>
      </w:r>
    </w:p>
    <w:p w:rsidR="0093612D" w:rsidRDefault="005B6985" w:rsidP="00C74896">
      <w:pPr>
        <w:rPr>
          <w:u w:val="single"/>
        </w:rPr>
      </w:pPr>
      <w:r w:rsidRPr="00C24373">
        <w:tab/>
      </w:r>
      <w:r w:rsidR="00197DE2">
        <w:rPr>
          <w:u w:val="single"/>
        </w:rPr>
        <w:t>(2)</w:t>
      </w:r>
      <w:r w:rsidR="00197DE2">
        <w:rPr>
          <w:u w:val="single"/>
        </w:rPr>
        <w:tab/>
      </w:r>
      <w:r w:rsidR="0093612D">
        <w:rPr>
          <w:u w:val="single"/>
        </w:rPr>
        <w:t>health and mental health services, including referral to medical providers;</w:t>
      </w:r>
    </w:p>
    <w:p w:rsidR="0093612D" w:rsidRDefault="0093612D" w:rsidP="00C74896">
      <w:pPr>
        <w:rPr>
          <w:u w:val="single"/>
        </w:rPr>
      </w:pPr>
      <w:r w:rsidRPr="00C24373">
        <w:tab/>
      </w:r>
      <w:r w:rsidR="00197DE2">
        <w:rPr>
          <w:u w:val="single"/>
        </w:rPr>
        <w:t>(3)</w:t>
      </w:r>
      <w:r w:rsidR="00197DE2">
        <w:rPr>
          <w:u w:val="single"/>
        </w:rPr>
        <w:tab/>
      </w:r>
      <w:r>
        <w:rPr>
          <w:u w:val="single"/>
        </w:rPr>
        <w:t>assistance in obtaining health insurance, such as Medicaid;</w:t>
      </w:r>
    </w:p>
    <w:p w:rsidR="00E44AAF" w:rsidRDefault="0093612D" w:rsidP="00C74896">
      <w:pPr>
        <w:rPr>
          <w:u w:val="single"/>
        </w:rPr>
      </w:pPr>
      <w:r w:rsidRPr="00C24373">
        <w:tab/>
      </w:r>
      <w:r w:rsidR="00197DE2">
        <w:rPr>
          <w:u w:val="single"/>
        </w:rPr>
        <w:t>(4)</w:t>
      </w:r>
      <w:r w:rsidR="00197DE2">
        <w:rPr>
          <w:u w:val="single"/>
        </w:rPr>
        <w:tab/>
      </w:r>
      <w:r w:rsidR="00E44AAF">
        <w:rPr>
          <w:u w:val="single"/>
        </w:rPr>
        <w:t>assistance in obtaining any other benefits the defendant may be entitled to, such as veterans’ benefits;</w:t>
      </w:r>
    </w:p>
    <w:p w:rsidR="00E44AAF" w:rsidRDefault="00E44AAF" w:rsidP="00C74896">
      <w:pPr>
        <w:rPr>
          <w:u w:val="single"/>
        </w:rPr>
      </w:pPr>
      <w:r w:rsidRPr="00C24373">
        <w:tab/>
      </w:r>
      <w:r w:rsidR="00197DE2">
        <w:rPr>
          <w:u w:val="single"/>
        </w:rPr>
        <w:t>(5)</w:t>
      </w:r>
      <w:r w:rsidR="00197DE2">
        <w:rPr>
          <w:u w:val="single"/>
        </w:rPr>
        <w:tab/>
      </w:r>
      <w:r>
        <w:rPr>
          <w:u w:val="single"/>
        </w:rPr>
        <w:t xml:space="preserve">assistance in obtaining </w:t>
      </w:r>
      <w:r w:rsidR="000478AD">
        <w:rPr>
          <w:u w:val="single"/>
        </w:rPr>
        <w:t xml:space="preserve">personal </w:t>
      </w:r>
      <w:r>
        <w:rPr>
          <w:u w:val="single"/>
        </w:rPr>
        <w:t>identification;</w:t>
      </w:r>
    </w:p>
    <w:p w:rsidR="00E44AAF" w:rsidRDefault="00E44AAF" w:rsidP="00C74896">
      <w:pPr>
        <w:rPr>
          <w:u w:val="single"/>
        </w:rPr>
      </w:pPr>
      <w:r w:rsidRPr="00C24373">
        <w:tab/>
      </w:r>
      <w:r w:rsidR="00197DE2">
        <w:rPr>
          <w:u w:val="single"/>
        </w:rPr>
        <w:t>(6)</w:t>
      </w:r>
      <w:r w:rsidR="00197DE2">
        <w:rPr>
          <w:u w:val="single"/>
        </w:rPr>
        <w:tab/>
      </w:r>
      <w:r>
        <w:rPr>
          <w:u w:val="single"/>
        </w:rPr>
        <w:t>assistance in payment of motor vehicle surcharges;</w:t>
      </w:r>
    </w:p>
    <w:p w:rsidR="00E44AAF" w:rsidRDefault="00E44AAF" w:rsidP="00C74896">
      <w:pPr>
        <w:rPr>
          <w:u w:val="single"/>
        </w:rPr>
      </w:pPr>
      <w:r w:rsidRPr="00C24373">
        <w:tab/>
      </w:r>
      <w:r w:rsidR="00197DE2">
        <w:rPr>
          <w:u w:val="single"/>
        </w:rPr>
        <w:t>(7)</w:t>
      </w:r>
      <w:r w:rsidR="00197DE2">
        <w:rPr>
          <w:u w:val="single"/>
        </w:rPr>
        <w:tab/>
      </w:r>
      <w:r>
        <w:rPr>
          <w:u w:val="single"/>
        </w:rPr>
        <w:t>vocational training;</w:t>
      </w:r>
    </w:p>
    <w:p w:rsidR="00E44AAF" w:rsidRDefault="00E44AAF" w:rsidP="00C74896">
      <w:pPr>
        <w:rPr>
          <w:u w:val="single"/>
        </w:rPr>
      </w:pPr>
      <w:r w:rsidRPr="00C24373">
        <w:tab/>
      </w:r>
      <w:r>
        <w:rPr>
          <w:u w:val="single"/>
        </w:rPr>
        <w:t>(</w:t>
      </w:r>
      <w:r w:rsidR="00C24373">
        <w:rPr>
          <w:u w:val="single"/>
        </w:rPr>
        <w:t>8</w:t>
      </w:r>
      <w:r w:rsidR="00197DE2">
        <w:rPr>
          <w:u w:val="single"/>
        </w:rPr>
        <w:t>)</w:t>
      </w:r>
      <w:r w:rsidR="00197DE2">
        <w:rPr>
          <w:u w:val="single"/>
        </w:rPr>
        <w:tab/>
      </w:r>
      <w:r>
        <w:rPr>
          <w:u w:val="single"/>
        </w:rPr>
        <w:t>job placement;</w:t>
      </w:r>
    </w:p>
    <w:p w:rsidR="00E44AAF" w:rsidRDefault="00E44AAF" w:rsidP="00C74896">
      <w:pPr>
        <w:rPr>
          <w:u w:val="single"/>
        </w:rPr>
      </w:pPr>
      <w:r w:rsidRPr="00B44382">
        <w:tab/>
      </w:r>
      <w:r>
        <w:rPr>
          <w:u w:val="single"/>
        </w:rPr>
        <w:t>(</w:t>
      </w:r>
      <w:r w:rsidR="00C24373">
        <w:rPr>
          <w:u w:val="single"/>
        </w:rPr>
        <w:t>9</w:t>
      </w:r>
      <w:r w:rsidR="00197DE2">
        <w:rPr>
          <w:u w:val="single"/>
        </w:rPr>
        <w:t>)</w:t>
      </w:r>
      <w:r w:rsidR="00197DE2">
        <w:rPr>
          <w:u w:val="single"/>
        </w:rPr>
        <w:tab/>
      </w:r>
      <w:r>
        <w:rPr>
          <w:u w:val="single"/>
        </w:rPr>
        <w:t>housing assistance;</w:t>
      </w:r>
    </w:p>
    <w:p w:rsidR="00C24373" w:rsidRDefault="00E44AAF" w:rsidP="00197DE2">
      <w:pPr>
        <w:tabs>
          <w:tab w:val="clear" w:pos="720"/>
          <w:tab w:val="left" w:pos="810"/>
          <w:tab w:val="left" w:pos="900"/>
        </w:tabs>
        <w:rPr>
          <w:u w:val="single"/>
        </w:rPr>
      </w:pPr>
      <w:r w:rsidRPr="00B44382">
        <w:tab/>
      </w:r>
      <w:r>
        <w:rPr>
          <w:u w:val="single"/>
        </w:rPr>
        <w:t>(</w:t>
      </w:r>
      <w:r w:rsidR="00C24373">
        <w:rPr>
          <w:u w:val="single"/>
        </w:rPr>
        <w:t>10</w:t>
      </w:r>
      <w:r w:rsidR="00197DE2">
        <w:rPr>
          <w:u w:val="single"/>
        </w:rPr>
        <w:t>)</w:t>
      </w:r>
      <w:r w:rsidR="00197DE2">
        <w:rPr>
          <w:u w:val="single"/>
        </w:rPr>
        <w:tab/>
      </w:r>
      <w:r w:rsidR="00C24373">
        <w:rPr>
          <w:u w:val="single"/>
        </w:rPr>
        <w:t>educational assistance;</w:t>
      </w:r>
    </w:p>
    <w:p w:rsidR="00C24373" w:rsidRDefault="00C24373" w:rsidP="00197DE2">
      <w:pPr>
        <w:tabs>
          <w:tab w:val="clear" w:pos="720"/>
          <w:tab w:val="left" w:pos="810"/>
        </w:tabs>
        <w:rPr>
          <w:u w:val="single"/>
        </w:rPr>
      </w:pPr>
      <w:r w:rsidRPr="00B44382">
        <w:tab/>
      </w:r>
      <w:r w:rsidR="00197DE2">
        <w:rPr>
          <w:u w:val="single"/>
        </w:rPr>
        <w:t>(11)</w:t>
      </w:r>
      <w:r w:rsidR="00197DE2">
        <w:rPr>
          <w:u w:val="single"/>
        </w:rPr>
        <w:tab/>
      </w:r>
      <w:r>
        <w:rPr>
          <w:u w:val="single"/>
        </w:rPr>
        <w:t>transportation assistance;</w:t>
      </w:r>
      <w:r w:rsidR="00B44382">
        <w:rPr>
          <w:u w:val="single"/>
        </w:rPr>
        <w:t xml:space="preserve"> and</w:t>
      </w:r>
    </w:p>
    <w:p w:rsidR="00A86953" w:rsidRPr="00A86953" w:rsidRDefault="00C24373" w:rsidP="00197DE2">
      <w:pPr>
        <w:tabs>
          <w:tab w:val="clear" w:pos="720"/>
          <w:tab w:val="left" w:pos="810"/>
        </w:tabs>
        <w:rPr>
          <w:u w:val="single"/>
        </w:rPr>
      </w:pPr>
      <w:r w:rsidRPr="00B44382">
        <w:tab/>
      </w:r>
      <w:r>
        <w:rPr>
          <w:u w:val="single"/>
        </w:rPr>
        <w:t>(12)</w:t>
      </w:r>
      <w:r w:rsidR="00197DE2">
        <w:rPr>
          <w:u w:val="single"/>
        </w:rPr>
        <w:tab/>
      </w:r>
      <w:r w:rsidR="00B44382">
        <w:rPr>
          <w:u w:val="single"/>
        </w:rPr>
        <w:t>referral to legal assistance.</w:t>
      </w:r>
      <w:r w:rsidR="00A86953">
        <w:rPr>
          <w:u w:val="single"/>
        </w:rPr>
        <w:t xml:space="preserve"> </w:t>
      </w:r>
    </w:p>
    <w:p w:rsidR="00C74896" w:rsidRDefault="00A86953" w:rsidP="00C74896">
      <w:r>
        <w:t>(</w:t>
      </w:r>
      <w:proofErr w:type="spellStart"/>
      <w:r>
        <w:t>cf</w:t>
      </w:r>
      <w:proofErr w:type="spellEnd"/>
      <w:r>
        <w:t>: P.L.</w:t>
      </w:r>
      <w:r w:rsidR="00C74896">
        <w:t>2013, c.158, s.2</w:t>
      </w:r>
      <w:r>
        <w:t>)</w:t>
      </w:r>
    </w:p>
    <w:p w:rsidR="00C74896" w:rsidRDefault="00C74896" w:rsidP="00D90F8F"/>
    <w:p w:rsidR="00D90F8F" w:rsidRDefault="00197DE2" w:rsidP="00337CC7">
      <w:r>
        <w:tab/>
        <w:t>3.</w:t>
      </w:r>
      <w:r>
        <w:tab/>
      </w:r>
      <w:r w:rsidR="007832A6">
        <w:t>N.J.S.2B:12-1</w:t>
      </w:r>
      <w:r w:rsidR="001027EF">
        <w:t>7</w:t>
      </w:r>
      <w:r w:rsidR="007832A6">
        <w:t xml:space="preserve"> is amended to read as follows:</w:t>
      </w:r>
    </w:p>
    <w:p w:rsidR="001027EF" w:rsidRDefault="007832A6" w:rsidP="001027EF">
      <w:r>
        <w:tab/>
        <w:t>2B:12-1</w:t>
      </w:r>
      <w:r w:rsidR="001027EF">
        <w:t>7</w:t>
      </w:r>
      <w:r w:rsidR="00197DE2">
        <w:t>.</w:t>
      </w:r>
      <w:r w:rsidR="00197DE2">
        <w:tab/>
      </w:r>
      <w:r w:rsidR="001027EF">
        <w:t xml:space="preserve">Jurisdiction of specified offenses.  A municipal court has jurisdiction over the following cases within the territorial jurisdiction of the court:  </w:t>
      </w:r>
    </w:p>
    <w:p w:rsidR="001027EF" w:rsidRDefault="00197DE2" w:rsidP="001027EF">
      <w:r>
        <w:tab/>
        <w:t>a.</w:t>
      </w:r>
      <w:r>
        <w:tab/>
      </w:r>
      <w:r w:rsidR="001027EF">
        <w:t>Violations of county or municipal ordinances;</w:t>
      </w:r>
    </w:p>
    <w:p w:rsidR="001027EF" w:rsidRDefault="00197DE2" w:rsidP="001027EF">
      <w:r>
        <w:tab/>
        <w:t>b.</w:t>
      </w:r>
      <w:r>
        <w:tab/>
      </w:r>
      <w:r w:rsidR="001027EF">
        <w:t>Violations of the motor vehicle and traffic laws;</w:t>
      </w:r>
    </w:p>
    <w:p w:rsidR="001027EF" w:rsidRDefault="00197DE2" w:rsidP="001027EF">
      <w:r>
        <w:tab/>
        <w:t>c.</w:t>
      </w:r>
      <w:r>
        <w:tab/>
      </w:r>
      <w:r w:rsidR="001027EF">
        <w:t xml:space="preserve">Disorderly persons offenses, petty disorderly persons offenses and other non-indictable offenses except where exclusive jurisdiction is given to the Superior Court;  </w:t>
      </w:r>
    </w:p>
    <w:p w:rsidR="001027EF" w:rsidRDefault="00197DE2" w:rsidP="001027EF">
      <w:r>
        <w:tab/>
        <w:t>d.</w:t>
      </w:r>
      <w:r>
        <w:tab/>
      </w:r>
      <w:r w:rsidR="001027EF">
        <w:t>Violations of the fish and game laws;</w:t>
      </w:r>
    </w:p>
    <w:p w:rsidR="001027EF" w:rsidRDefault="00197DE2" w:rsidP="001027EF">
      <w:r>
        <w:tab/>
        <w:t>e.</w:t>
      </w:r>
      <w:r>
        <w:tab/>
      </w:r>
      <w:r w:rsidR="001027EF">
        <w:t>Proceedings to collect a penalty where jurisdiction is granted by statute;</w:t>
      </w:r>
    </w:p>
    <w:p w:rsidR="001027EF" w:rsidRDefault="00197DE2" w:rsidP="001027EF">
      <w:r>
        <w:tab/>
        <w:t>f.</w:t>
      </w:r>
      <w:r>
        <w:tab/>
      </w:r>
      <w:r w:rsidR="001027EF">
        <w:t xml:space="preserve">Violations of laws regulating boating; </w:t>
      </w:r>
      <w:r w:rsidR="001027EF" w:rsidRPr="001027EF">
        <w:rPr>
          <w:rFonts w:ascii="Albertus Extra Bold" w:hAnsi="Albertus Extra Bold"/>
          <w:b/>
        </w:rPr>
        <w:t>[</w:t>
      </w:r>
      <w:r w:rsidR="001027EF">
        <w:t>and</w:t>
      </w:r>
      <w:r w:rsidR="001027EF" w:rsidRPr="001027EF">
        <w:rPr>
          <w:rFonts w:ascii="Albertus Extra Bold" w:hAnsi="Albertus Extra Bold"/>
          <w:b/>
        </w:rPr>
        <w:t>]</w:t>
      </w:r>
    </w:p>
    <w:p w:rsidR="001027EF" w:rsidRDefault="00197DE2" w:rsidP="001027EF">
      <w:pPr>
        <w:rPr>
          <w:u w:val="single"/>
        </w:rPr>
      </w:pPr>
      <w:r>
        <w:tab/>
        <w:t>g.</w:t>
      </w:r>
      <w:r>
        <w:tab/>
      </w:r>
      <w:r w:rsidR="001027EF">
        <w:rPr>
          <w:u w:val="single"/>
        </w:rPr>
        <w:t xml:space="preserve">Any crime of the fourth degree </w:t>
      </w:r>
      <w:r w:rsidR="001027EF" w:rsidRPr="001027EF">
        <w:rPr>
          <w:u w:val="single"/>
        </w:rPr>
        <w:t>under chapter 35 or 36 of Title 2C</w:t>
      </w:r>
      <w:r w:rsidR="001027EF">
        <w:rPr>
          <w:u w:val="single"/>
        </w:rPr>
        <w:t xml:space="preserve"> of the New Jersey Statutes</w:t>
      </w:r>
      <w:r w:rsidR="00E86E1B">
        <w:rPr>
          <w:u w:val="single"/>
        </w:rPr>
        <w:t xml:space="preserve"> where the </w:t>
      </w:r>
      <w:r w:rsidR="00E86E1B" w:rsidRPr="00E86E1B">
        <w:rPr>
          <w:u w:val="single"/>
        </w:rPr>
        <w:t>defendant has not been previously convicted of any petty disorderly persons offense, disorderly persons offense or crime under any law of the United States, this State or any other state, and has not previously participated in conditional discharge under N.J.S.2C:36A-1</w:t>
      </w:r>
      <w:r w:rsidR="00E86E1B">
        <w:rPr>
          <w:u w:val="single"/>
        </w:rPr>
        <w:t>;</w:t>
      </w:r>
      <w:r w:rsidR="00E86E1B" w:rsidRPr="00E86E1B">
        <w:rPr>
          <w:u w:val="single"/>
        </w:rPr>
        <w:t xml:space="preserve"> supervisory treatment under N.J.S.2C:43-12</w:t>
      </w:r>
      <w:r w:rsidR="00E86E1B">
        <w:rPr>
          <w:u w:val="single"/>
        </w:rPr>
        <w:t>;</w:t>
      </w:r>
      <w:r w:rsidR="00E86E1B" w:rsidRPr="00E86E1B">
        <w:rPr>
          <w:u w:val="single"/>
        </w:rPr>
        <w:t xml:space="preserve"> conditional dismissal under P.L.2013, c.158 (C.2C:43-13.1 et al.)</w:t>
      </w:r>
      <w:r w:rsidR="00E86E1B">
        <w:rPr>
          <w:u w:val="single"/>
        </w:rPr>
        <w:t>;</w:t>
      </w:r>
      <w:r w:rsidR="00E86E1B" w:rsidRPr="00E86E1B">
        <w:rPr>
          <w:u w:val="single"/>
        </w:rPr>
        <w:t xml:space="preserve"> or a Veterans Diversion Program pursuant to P.L.2017, c.42 (C.2C:43-23 et al.)</w:t>
      </w:r>
      <w:r w:rsidR="001027EF">
        <w:rPr>
          <w:u w:val="single"/>
        </w:rPr>
        <w:t>; and</w:t>
      </w:r>
    </w:p>
    <w:p w:rsidR="001027EF" w:rsidRDefault="001027EF" w:rsidP="001027EF">
      <w:r w:rsidRPr="001027EF">
        <w:tab/>
      </w:r>
      <w:r>
        <w:rPr>
          <w:u w:val="single"/>
        </w:rPr>
        <w:t>h.</w:t>
      </w:r>
      <w:r w:rsidR="00197DE2">
        <w:tab/>
      </w:r>
      <w:r>
        <w:t>Any other proceedings where jurisdiction is granted by statute.</w:t>
      </w:r>
    </w:p>
    <w:p w:rsidR="001027EF" w:rsidRDefault="001027EF" w:rsidP="001027EF">
      <w:r>
        <w:t>(</w:t>
      </w:r>
      <w:proofErr w:type="spellStart"/>
      <w:r>
        <w:t>cf</w:t>
      </w:r>
      <w:proofErr w:type="spellEnd"/>
      <w:r>
        <w:t>: P.L.1996, c.95, s.12)</w:t>
      </w:r>
    </w:p>
    <w:p w:rsidR="007832A6" w:rsidRDefault="007832A6" w:rsidP="001027EF"/>
    <w:p w:rsidR="00686AEB" w:rsidRPr="00CE7BD8" w:rsidRDefault="007832A6" w:rsidP="00686AEB">
      <w:r>
        <w:tab/>
      </w:r>
      <w:r w:rsidR="00B737CF">
        <w:t>4</w:t>
      </w:r>
      <w:r w:rsidR="00197DE2">
        <w:t>.</w:t>
      </w:r>
      <w:r w:rsidR="00197DE2">
        <w:tab/>
      </w:r>
      <w:r w:rsidR="00CE4626">
        <w:t>This act shall take effect</w:t>
      </w:r>
      <w:r w:rsidR="00B737CF">
        <w:t xml:space="preserve"> on the 90</w:t>
      </w:r>
      <w:r w:rsidR="00B737CF" w:rsidRPr="00B737CF">
        <w:rPr>
          <w:vertAlign w:val="superscript"/>
        </w:rPr>
        <w:t>th</w:t>
      </w:r>
      <w:r w:rsidR="00B737CF">
        <w:t xml:space="preserve"> day following enactment.</w:t>
      </w:r>
      <w:r w:rsidR="00197DE2">
        <w:t xml:space="preserve"> </w:t>
      </w:r>
      <w:r w:rsidR="00197DE2">
        <w:br w:type="page"/>
      </w:r>
    </w:p>
    <w:p w:rsidR="00686AEB" w:rsidRPr="00AA7880" w:rsidRDefault="00686AEB" w:rsidP="00686AEB">
      <w:pPr>
        <w:jc w:val="center"/>
      </w:pPr>
      <w:r w:rsidRPr="00D71D68">
        <w:lastRenderedPageBreak/>
        <w:t>STATEMENT</w:t>
      </w:r>
    </w:p>
    <w:p w:rsidR="00B737CF" w:rsidRDefault="00B737CF" w:rsidP="00686AEB">
      <w:r>
        <w:tab/>
      </w:r>
    </w:p>
    <w:p w:rsidR="00031E4A" w:rsidRDefault="00B737CF" w:rsidP="00031E4A">
      <w:r>
        <w:tab/>
        <w:t xml:space="preserve">This bill would expand the current </w:t>
      </w:r>
      <w:r w:rsidR="000478AD">
        <w:t>c</w:t>
      </w:r>
      <w:r>
        <w:t xml:space="preserve">onditional </w:t>
      </w:r>
      <w:r w:rsidR="000478AD">
        <w:t>d</w:t>
      </w:r>
      <w:r>
        <w:t xml:space="preserve">ismissal program in municipal court </w:t>
      </w:r>
      <w:r w:rsidR="000478AD">
        <w:t xml:space="preserve">to include certain drug offenses and to require the defendant to participate in various programs and services. </w:t>
      </w:r>
    </w:p>
    <w:p w:rsidR="00947558" w:rsidRDefault="00031E4A" w:rsidP="00031E4A">
      <w:r>
        <w:tab/>
      </w:r>
      <w:r w:rsidR="000478AD">
        <w:t xml:space="preserve">Under </w:t>
      </w:r>
      <w:r>
        <w:t>the current conditional dismissal program,</w:t>
      </w:r>
      <w:r w:rsidR="000478AD">
        <w:t xml:space="preserve"> set out in </w:t>
      </w:r>
      <w:r w:rsidR="000478AD" w:rsidRPr="000478AD">
        <w:t>P.L.2013, c.158 (2C:43-13.1</w:t>
      </w:r>
      <w:r>
        <w:t xml:space="preserve"> et </w:t>
      </w:r>
      <w:proofErr w:type="spellStart"/>
      <w:r>
        <w:t>seq</w:t>
      </w:r>
      <w:proofErr w:type="spellEnd"/>
      <w:r>
        <w:t>,</w:t>
      </w:r>
      <w:r w:rsidR="000478AD" w:rsidRPr="000478AD">
        <w:t>)</w:t>
      </w:r>
      <w:r w:rsidR="000478AD">
        <w:t xml:space="preserve">, first-time offenders charged with certain disorderly persons </w:t>
      </w:r>
      <w:r>
        <w:t xml:space="preserve">or petty disorderly persons offenses may, at the discretion of the </w:t>
      </w:r>
      <w:r w:rsidR="00042763">
        <w:t xml:space="preserve">municipal </w:t>
      </w:r>
      <w:r>
        <w:t xml:space="preserve">court, after a plea of guilty or a finding of guilt, but prior to the entry of a judgment of conviction and with appropriate notice to the prosecutor, apply to the municipal court for entry into the program.  As a condition of the application, the defendant must submit to fingerprint identification procedures to allow </w:t>
      </w:r>
      <w:r w:rsidR="0025724F">
        <w:t>verification of his</w:t>
      </w:r>
      <w:r>
        <w:t xml:space="preserve"> criminal history. </w:t>
      </w:r>
    </w:p>
    <w:p w:rsidR="00947558" w:rsidRDefault="00947558" w:rsidP="00947558">
      <w:r>
        <w:tab/>
        <w:t>Under the conditional dismissal program, the municipal court will place the defendant under a probation monitoring status for a period of one year.  The court may also impose financial obligations and other terms and conditions.  A defendant may apply to the court for an extension of a term of conditional dismissal to allow sufficient time to pay financial obligations imposed by the court, and a judge may also extend a defendant's conditional dismissal term for good cause. If a participant is convicted of any crime or offense during his participation or otherwise fails to comply with the terms and conditions imposed by the court, the court may enter a judgment of conviction and impose a fine, penalty, or other assessment which may be imposed in accordance with the defendant's prior guilty plea or finding of guilt.</w:t>
      </w:r>
    </w:p>
    <w:p w:rsidR="00947558" w:rsidRDefault="00947558" w:rsidP="00947558">
      <w:r>
        <w:tab/>
        <w:t>At the end of the term</w:t>
      </w:r>
      <w:r w:rsidR="00042763">
        <w:t xml:space="preserve"> of conditional dismissal</w:t>
      </w:r>
      <w:r>
        <w:t>, if the defendant has not been convicted of any subsequent crime or offense, and has complied with any other terms and conditions imposed by the municipal court, the court may terminate probation and dismiss the proceedings against the defendant.</w:t>
      </w:r>
      <w:r w:rsidRPr="00947558">
        <w:t xml:space="preserve"> </w:t>
      </w:r>
      <w:r>
        <w:t xml:space="preserve">Once the proceedings are dismissed, the offense is not deemed a conviction </w:t>
      </w:r>
      <w:r w:rsidRPr="00947558">
        <w:t xml:space="preserve">for purposes of </w:t>
      </w:r>
      <w:r>
        <w:t xml:space="preserve">any </w:t>
      </w:r>
      <w:r w:rsidRPr="00947558">
        <w:t>disqualifications or disabilities</w:t>
      </w:r>
      <w:r>
        <w:t xml:space="preserve"> imp</w:t>
      </w:r>
      <w:r w:rsidRPr="00947558">
        <w:t>osed by law</w:t>
      </w:r>
      <w:r>
        <w:t>,</w:t>
      </w:r>
      <w:r w:rsidRPr="00947558">
        <w:t xml:space="preserve"> </w:t>
      </w:r>
      <w:r>
        <w:t xml:space="preserve">or </w:t>
      </w:r>
      <w:r w:rsidRPr="00947558">
        <w:t>for the purposes of determining whether a second or subsequent offense has occurred</w:t>
      </w:r>
      <w:r>
        <w:t xml:space="preserve">. </w:t>
      </w:r>
    </w:p>
    <w:p w:rsidR="00686AEB" w:rsidRDefault="00947558" w:rsidP="00947558">
      <w:r>
        <w:tab/>
        <w:t>Currently, a</w:t>
      </w:r>
      <w:r w:rsidR="00031E4A">
        <w:t xml:space="preserve"> defendant is not eligible for participation in the </w:t>
      </w:r>
      <w:r>
        <w:t xml:space="preserve">municipal court </w:t>
      </w:r>
      <w:r w:rsidR="00031E4A">
        <w:t>conditional dismissal program if he is charged with certain offenses, including, among others, any disorderly persons offense or petty disorderly persons offense involving controlled dangerous substances under chapter 35 or 36 of Title 2C of the New Jersey Statutes.</w:t>
      </w:r>
      <w:r>
        <w:t xml:space="preserve">  The bill eliminates this provision, so that a defendant charged with any of these offenses would be eligible to participate in conditional dismissal. </w:t>
      </w:r>
    </w:p>
    <w:p w:rsidR="00042763" w:rsidRDefault="0025724F" w:rsidP="00042763">
      <w:r>
        <w:tab/>
      </w:r>
      <w:r w:rsidR="00042763">
        <w:t xml:space="preserve">The bill also requires that, as a condition of participation in the conditional dismissal program, the defendant must participate in appropriate programs and services as directed by the court. The </w:t>
      </w:r>
      <w:r w:rsidR="00042763">
        <w:lastRenderedPageBreak/>
        <w:t>defendant would not be charged a fee for participation in any such programs. The programs shall include, but are not limited to:</w:t>
      </w:r>
    </w:p>
    <w:p w:rsidR="00042763" w:rsidRDefault="00197DE2" w:rsidP="00042763">
      <w:r>
        <w:tab/>
        <w:t>(1)</w:t>
      </w:r>
      <w:r>
        <w:tab/>
      </w:r>
      <w:r w:rsidR="00042763">
        <w:t>substance abuse treatment, including but not limited to medication-assisted treatment as defined in paragraph (7) of subsection f. of N.J.S.2C:35-14;</w:t>
      </w:r>
    </w:p>
    <w:p w:rsidR="00042763" w:rsidRDefault="00197DE2" w:rsidP="00042763">
      <w:r>
        <w:tab/>
        <w:t>(2)</w:t>
      </w:r>
      <w:r>
        <w:tab/>
      </w:r>
      <w:r w:rsidR="00042763">
        <w:t>health and mental health services, including referral to medical providers;</w:t>
      </w:r>
    </w:p>
    <w:p w:rsidR="00042763" w:rsidRDefault="00197DE2" w:rsidP="00042763">
      <w:r>
        <w:tab/>
        <w:t>(3)</w:t>
      </w:r>
      <w:r>
        <w:tab/>
      </w:r>
      <w:r w:rsidR="00042763">
        <w:t>assistance in obtaining health insurance, such as Medicaid;</w:t>
      </w:r>
    </w:p>
    <w:p w:rsidR="00042763" w:rsidRDefault="00197DE2" w:rsidP="00042763">
      <w:r>
        <w:tab/>
        <w:t>(4)</w:t>
      </w:r>
      <w:r>
        <w:tab/>
      </w:r>
      <w:r w:rsidR="00042763">
        <w:t>assistance in obtaining any other benefits the defendant may be entitled to, such as veterans’ benefits;</w:t>
      </w:r>
    </w:p>
    <w:p w:rsidR="00042763" w:rsidRDefault="00197DE2" w:rsidP="00042763">
      <w:r>
        <w:tab/>
        <w:t>(5)</w:t>
      </w:r>
      <w:r>
        <w:tab/>
      </w:r>
      <w:r w:rsidR="00042763">
        <w:t>assistance in obtaining personal identification;</w:t>
      </w:r>
    </w:p>
    <w:p w:rsidR="00042763" w:rsidRDefault="00197DE2" w:rsidP="00042763">
      <w:r>
        <w:tab/>
        <w:t>(6)</w:t>
      </w:r>
      <w:r>
        <w:tab/>
      </w:r>
      <w:r w:rsidR="00042763">
        <w:t>assistance in payment of motor vehicle surcharges;</w:t>
      </w:r>
    </w:p>
    <w:p w:rsidR="00042763" w:rsidRDefault="00197DE2" w:rsidP="00042763">
      <w:r>
        <w:tab/>
        <w:t>(7)</w:t>
      </w:r>
      <w:r>
        <w:tab/>
      </w:r>
      <w:r w:rsidR="00042763">
        <w:t>vocational training;</w:t>
      </w:r>
    </w:p>
    <w:p w:rsidR="00042763" w:rsidRDefault="00197DE2" w:rsidP="00042763">
      <w:r>
        <w:tab/>
        <w:t>(8)</w:t>
      </w:r>
      <w:r>
        <w:tab/>
      </w:r>
      <w:r w:rsidR="00042763">
        <w:t>job placement;</w:t>
      </w:r>
    </w:p>
    <w:p w:rsidR="00042763" w:rsidRDefault="00197DE2" w:rsidP="00042763">
      <w:r>
        <w:tab/>
        <w:t>(9)</w:t>
      </w:r>
      <w:r>
        <w:tab/>
      </w:r>
      <w:r w:rsidR="00042763">
        <w:t>housing assistance;</w:t>
      </w:r>
    </w:p>
    <w:p w:rsidR="00042763" w:rsidRDefault="00197DE2" w:rsidP="00197DE2">
      <w:pPr>
        <w:tabs>
          <w:tab w:val="clear" w:pos="720"/>
          <w:tab w:val="left" w:pos="810"/>
        </w:tabs>
      </w:pPr>
      <w:r>
        <w:tab/>
        <w:t>(10)</w:t>
      </w:r>
      <w:r>
        <w:tab/>
      </w:r>
      <w:r w:rsidR="00042763">
        <w:t>educational assistance;</w:t>
      </w:r>
    </w:p>
    <w:p w:rsidR="00042763" w:rsidRDefault="00197DE2" w:rsidP="00193656">
      <w:pPr>
        <w:tabs>
          <w:tab w:val="clear" w:pos="720"/>
          <w:tab w:val="left" w:pos="810"/>
        </w:tabs>
      </w:pPr>
      <w:r>
        <w:tab/>
        <w:t>(11</w:t>
      </w:r>
      <w:r w:rsidR="00193656">
        <w:t>)</w:t>
      </w:r>
      <w:r>
        <w:tab/>
      </w:r>
      <w:r w:rsidR="00042763">
        <w:t>transportation assistance; and</w:t>
      </w:r>
    </w:p>
    <w:p w:rsidR="0025724F" w:rsidRDefault="00193656" w:rsidP="00193656">
      <w:pPr>
        <w:tabs>
          <w:tab w:val="clear" w:pos="720"/>
          <w:tab w:val="left" w:pos="810"/>
        </w:tabs>
      </w:pPr>
      <w:r>
        <w:tab/>
        <w:t>(12)</w:t>
      </w:r>
      <w:r>
        <w:tab/>
      </w:r>
      <w:r w:rsidR="00042763">
        <w:t xml:space="preserve">referral to legal assistance. </w:t>
      </w:r>
    </w:p>
    <w:p w:rsidR="00042763" w:rsidRDefault="00042763" w:rsidP="00042763"/>
    <w:p w:rsidR="000478AD" w:rsidRDefault="00042763">
      <w:r>
        <w:tab/>
        <w:t>The bill is similar to the “Pathway to Change Pilot Program” operating in Atlantic County municipal courts.</w:t>
      </w:r>
    </w:p>
    <w:sectPr w:rsidR="000478AD" w:rsidSect="00197DE2">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C85" w:rsidRDefault="00592C85">
      <w:r>
        <w:separator/>
      </w:r>
    </w:p>
  </w:endnote>
  <w:endnote w:type="continuationSeparator" w:id="0">
    <w:p w:rsidR="00592C85" w:rsidRDefault="0059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52" w:rsidRDefault="00D67F12" w:rsidP="00D67F12">
    <w:pPr>
      <w:pStyle w:val="sponUdate"/>
    </w:pPr>
    <w:r>
      <w:t>(Sponsorship Updated As Of: 7/27/2020)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626" w:rsidRPr="00921C91" w:rsidRDefault="00CE46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4626" w:rsidRPr="00921C91" w:rsidRDefault="00CE4626">
    <w:pPr>
      <w:pStyle w:val="Footer"/>
      <w:rPr>
        <w:szCs w:val="18"/>
      </w:rPr>
    </w:pPr>
  </w:p>
  <w:p w:rsidR="00CE4626" w:rsidRPr="00921C91" w:rsidRDefault="00CE46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4626" w:rsidRDefault="00CE46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C85" w:rsidRDefault="00592C85">
      <w:r>
        <w:separator/>
      </w:r>
    </w:p>
  </w:footnote>
  <w:footnote w:type="continuationSeparator" w:id="0">
    <w:p w:rsidR="00592C85" w:rsidRDefault="0059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7F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0863" w:rsidRDefault="00580863" w:rsidP="00580863">
    <w:pPr>
      <w:pStyle w:val="bpuHeadSpon"/>
    </w:pPr>
    <w:r w:rsidRPr="00580863">
      <w:rPr>
        <w:rStyle w:val="bpuHeadSponChar"/>
      </w:rPr>
      <w:t>A4368</w:t>
    </w:r>
    <w:r>
      <w:t xml:space="preserve"> SUMTER, MUKHERJI</w:t>
    </w:r>
  </w:p>
  <w:p w:rsidR="00580863" w:rsidRDefault="00580863" w:rsidP="00580863">
    <w:pPr>
      <w:pStyle w:val="bpuHeadSpon"/>
    </w:pPr>
    <w:r>
      <w:fldChar w:fldCharType="begin"/>
    </w:r>
    <w:r>
      <w:instrText xml:space="preserve"> PAGE  \* MERGEFORMAT </w:instrText>
    </w:r>
    <w:r>
      <w:fldChar w:fldCharType="separate"/>
    </w:r>
    <w:r w:rsidR="00F67FD2">
      <w:rPr>
        <w:noProof/>
      </w:rPr>
      <w:t>6</w:t>
    </w:r>
    <w:r>
      <w:fldChar w:fldCharType="end"/>
    </w:r>
  </w:p>
  <w:p w:rsidR="00580863" w:rsidRDefault="00580863" w:rsidP="005808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0863" w:rsidRDefault="00580863" w:rsidP="00580863">
    <w:pPr>
      <w:pStyle w:val="bpuHeadSpon"/>
    </w:pPr>
    <w:r w:rsidRPr="00580863">
      <w:rPr>
        <w:rStyle w:val="bpuHeadSponChar"/>
      </w:rPr>
      <w:t>A4368</w:t>
    </w:r>
    <w:r>
      <w:t xml:space="preserve"> SUMTER, MUKHERJI</w:t>
    </w:r>
  </w:p>
  <w:p w:rsidR="00580863" w:rsidRDefault="00580863" w:rsidP="00580863">
    <w:pPr>
      <w:pStyle w:val="bpuHeadSpon"/>
    </w:pPr>
    <w:r>
      <w:fldChar w:fldCharType="begin"/>
    </w:r>
    <w:r>
      <w:instrText xml:space="preserve"> PAGE  \* MERGEFORMAT </w:instrText>
    </w:r>
    <w:r>
      <w:fldChar w:fldCharType="separate"/>
    </w:r>
    <w:r w:rsidR="00F67FD2">
      <w:rPr>
        <w:noProof/>
      </w:rPr>
      <w:t>2</w:t>
    </w:r>
    <w:r>
      <w:fldChar w:fldCharType="end"/>
    </w:r>
  </w:p>
  <w:p w:rsidR="00580863" w:rsidRDefault="00580863" w:rsidP="005808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C85"/>
    <w:rsid w:val="000051BD"/>
    <w:rsid w:val="000160A5"/>
    <w:rsid w:val="0002335B"/>
    <w:rsid w:val="00031E4A"/>
    <w:rsid w:val="0003549A"/>
    <w:rsid w:val="000367AE"/>
    <w:rsid w:val="00042763"/>
    <w:rsid w:val="00043B22"/>
    <w:rsid w:val="000478AD"/>
    <w:rsid w:val="00054975"/>
    <w:rsid w:val="00057D20"/>
    <w:rsid w:val="0006197C"/>
    <w:rsid w:val="0006281F"/>
    <w:rsid w:val="0008139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7EF"/>
    <w:rsid w:val="0013000E"/>
    <w:rsid w:val="00133F81"/>
    <w:rsid w:val="00135943"/>
    <w:rsid w:val="001645FB"/>
    <w:rsid w:val="00173D2B"/>
    <w:rsid w:val="001760B4"/>
    <w:rsid w:val="00181676"/>
    <w:rsid w:val="00183603"/>
    <w:rsid w:val="00193656"/>
    <w:rsid w:val="00194E78"/>
    <w:rsid w:val="0019707B"/>
    <w:rsid w:val="00197DE2"/>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24F"/>
    <w:rsid w:val="00257FA2"/>
    <w:rsid w:val="0026574A"/>
    <w:rsid w:val="002660BB"/>
    <w:rsid w:val="002720E8"/>
    <w:rsid w:val="00275293"/>
    <w:rsid w:val="002776B0"/>
    <w:rsid w:val="00286C7E"/>
    <w:rsid w:val="002A1029"/>
    <w:rsid w:val="002A3A1A"/>
    <w:rsid w:val="002A4692"/>
    <w:rsid w:val="002A51BA"/>
    <w:rsid w:val="002B2E26"/>
    <w:rsid w:val="002B3FE6"/>
    <w:rsid w:val="002B7704"/>
    <w:rsid w:val="002C2D81"/>
    <w:rsid w:val="002C461E"/>
    <w:rsid w:val="002C6CEC"/>
    <w:rsid w:val="002E09CE"/>
    <w:rsid w:val="002E69D1"/>
    <w:rsid w:val="002F3BA6"/>
    <w:rsid w:val="00315320"/>
    <w:rsid w:val="00325776"/>
    <w:rsid w:val="00325E27"/>
    <w:rsid w:val="00330395"/>
    <w:rsid w:val="00333704"/>
    <w:rsid w:val="00336624"/>
    <w:rsid w:val="00337CC7"/>
    <w:rsid w:val="0034025F"/>
    <w:rsid w:val="00340458"/>
    <w:rsid w:val="0034200F"/>
    <w:rsid w:val="003446A0"/>
    <w:rsid w:val="0034481B"/>
    <w:rsid w:val="00350130"/>
    <w:rsid w:val="00354334"/>
    <w:rsid w:val="00360E6A"/>
    <w:rsid w:val="0036180C"/>
    <w:rsid w:val="00363CF5"/>
    <w:rsid w:val="00364344"/>
    <w:rsid w:val="003702CA"/>
    <w:rsid w:val="00370617"/>
    <w:rsid w:val="00382F1F"/>
    <w:rsid w:val="00391DA4"/>
    <w:rsid w:val="003A3C64"/>
    <w:rsid w:val="003A3F83"/>
    <w:rsid w:val="003B37E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2DE"/>
    <w:rsid w:val="004C742C"/>
    <w:rsid w:val="004E130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863"/>
    <w:rsid w:val="0059131D"/>
    <w:rsid w:val="00592C85"/>
    <w:rsid w:val="005B3F92"/>
    <w:rsid w:val="005B479C"/>
    <w:rsid w:val="005B561E"/>
    <w:rsid w:val="005B6985"/>
    <w:rsid w:val="005C07E4"/>
    <w:rsid w:val="005C2124"/>
    <w:rsid w:val="005C2330"/>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58A"/>
    <w:rsid w:val="006F6B8A"/>
    <w:rsid w:val="00707CD3"/>
    <w:rsid w:val="00716BB9"/>
    <w:rsid w:val="00724129"/>
    <w:rsid w:val="007256D1"/>
    <w:rsid w:val="007279FD"/>
    <w:rsid w:val="007502CB"/>
    <w:rsid w:val="00752D79"/>
    <w:rsid w:val="00752E20"/>
    <w:rsid w:val="00756EDE"/>
    <w:rsid w:val="00781B4D"/>
    <w:rsid w:val="007824BF"/>
    <w:rsid w:val="007832A6"/>
    <w:rsid w:val="00783B8D"/>
    <w:rsid w:val="00786AC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12D"/>
    <w:rsid w:val="009440D0"/>
    <w:rsid w:val="00947558"/>
    <w:rsid w:val="009523A3"/>
    <w:rsid w:val="00960958"/>
    <w:rsid w:val="00963A46"/>
    <w:rsid w:val="00966A3E"/>
    <w:rsid w:val="00971493"/>
    <w:rsid w:val="00971AD9"/>
    <w:rsid w:val="00973069"/>
    <w:rsid w:val="00973523"/>
    <w:rsid w:val="00980766"/>
    <w:rsid w:val="009835D4"/>
    <w:rsid w:val="009865D4"/>
    <w:rsid w:val="0099347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BED"/>
    <w:rsid w:val="00A6251B"/>
    <w:rsid w:val="00A6754E"/>
    <w:rsid w:val="00A70F58"/>
    <w:rsid w:val="00A72987"/>
    <w:rsid w:val="00A7346B"/>
    <w:rsid w:val="00A84C4F"/>
    <w:rsid w:val="00A8695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382"/>
    <w:rsid w:val="00B45B34"/>
    <w:rsid w:val="00B57047"/>
    <w:rsid w:val="00B61D86"/>
    <w:rsid w:val="00B6342D"/>
    <w:rsid w:val="00B726BD"/>
    <w:rsid w:val="00B732BC"/>
    <w:rsid w:val="00B737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373"/>
    <w:rsid w:val="00C25356"/>
    <w:rsid w:val="00C328D0"/>
    <w:rsid w:val="00C34AF1"/>
    <w:rsid w:val="00C46BC1"/>
    <w:rsid w:val="00C5235F"/>
    <w:rsid w:val="00C54CE2"/>
    <w:rsid w:val="00C66BF3"/>
    <w:rsid w:val="00C70140"/>
    <w:rsid w:val="00C73CA7"/>
    <w:rsid w:val="00C7489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2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F12"/>
    <w:rsid w:val="00D90F8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AAF"/>
    <w:rsid w:val="00E452DF"/>
    <w:rsid w:val="00E543CF"/>
    <w:rsid w:val="00E546FD"/>
    <w:rsid w:val="00E608F1"/>
    <w:rsid w:val="00E611B9"/>
    <w:rsid w:val="00E7144F"/>
    <w:rsid w:val="00E73D74"/>
    <w:rsid w:val="00E76A79"/>
    <w:rsid w:val="00E80692"/>
    <w:rsid w:val="00E80C24"/>
    <w:rsid w:val="00E86E1B"/>
    <w:rsid w:val="00E93836"/>
    <w:rsid w:val="00EA7C16"/>
    <w:rsid w:val="00EB0C2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FD2"/>
    <w:rsid w:val="00F709B3"/>
    <w:rsid w:val="00F71A5E"/>
    <w:rsid w:val="00F7558C"/>
    <w:rsid w:val="00F94B5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7DA3FF"/>
  <w15:docId w15:val="{9ED9CD26-9A6D-41B5-BB0D-423FEB0F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0863"/>
  </w:style>
  <w:style w:type="paragraph" w:styleId="BalloonText">
    <w:name w:val="Balloon Text"/>
    <w:basedOn w:val="Normal"/>
    <w:link w:val="BalloonTextChar"/>
    <w:semiHidden/>
    <w:unhideWhenUsed/>
    <w:rsid w:val="007241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1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69CF-4841-4A78-B574-79BB93C71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1770</Words>
  <Characters>9913</Characters>
  <Application>Microsoft Office Word</Application>
  <DocSecurity>0</DocSecurity>
  <Lines>242</Lines>
  <Paragraphs>85</Paragraphs>
  <ScaleCrop>false</ScaleCrop>
  <HeadingPairs>
    <vt:vector size="2" baseType="variant">
      <vt:variant>
        <vt:lpstr>Title</vt:lpstr>
      </vt:variant>
      <vt:variant>
        <vt:i4>1</vt:i4>
      </vt:variant>
    </vt:vector>
  </HeadingPairs>
  <TitlesOfParts>
    <vt:vector size="1" baseType="lpstr">
      <vt:lpstr>A4368</vt:lpstr>
    </vt:vector>
  </TitlesOfParts>
  <Manager>R230</Manager>
  <Company>NJ Office of Legislative Services</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A4368</dc:title>
  <dc:subject/>
  <dc:creator>Assemblywoman  SUMTER, Assemblyman  MUKHERJI</dc:creator>
  <cp:keywords>A4368|6|JU |103|54|103|F|0|</cp:keywords>
  <dc:description>INTRODUCED JUNE 29, 2020</dc:description>
  <cp:lastModifiedBy>Todaro, Vivian</cp:lastModifiedBy>
  <cp:revision>2</cp:revision>
  <cp:lastPrinted>2020-07-28T13:44:00Z</cp:lastPrinted>
  <dcterms:created xsi:type="dcterms:W3CDTF">2020-07-28T13:44:00Z</dcterms:created>
  <dcterms:modified xsi:type="dcterms:W3CDTF">2020-07-28T13:44:00Z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