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D62D9" w14:textId="522FBE16" w:rsidR="00EB6CE3" w:rsidRDefault="00EB6CE3" w:rsidP="00EB6CE3">
      <w:pPr>
        <w:pStyle w:val="bpuBill"/>
      </w:pPr>
      <w:bookmarkStart w:id="0" w:name="bpuFrontPg"/>
      <w:bookmarkEnd w:id="0"/>
      <w:r>
        <w:t xml:space="preserve">ASSEMBLY, No. 4376 </w:t>
      </w:r>
    </w:p>
    <w:p w14:paraId="0C9C31C1" w14:textId="6D74E579" w:rsidR="00EB6CE3" w:rsidRPr="009D38FF" w:rsidRDefault="00EB6CE3" w:rsidP="00EB6CE3">
      <w:pPr>
        <w:pStyle w:val="bpuWpGraphic"/>
      </w:pPr>
      <w:r>
        <w:object w:dxaOrig="8985" w:dyaOrig="255" w14:anchorId="5F2D7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8376" r:id="rId7"/>
        </w:object>
      </w:r>
    </w:p>
    <w:p w14:paraId="48E92E15" w14:textId="77777777" w:rsidR="00EB6CE3" w:rsidRDefault="00EB6CE3" w:rsidP="00EB6CE3">
      <w:pPr>
        <w:pStyle w:val="bpuState"/>
      </w:pPr>
      <w:r>
        <w:t>STATE OF NEW JERSEY</w:t>
      </w:r>
    </w:p>
    <w:p w14:paraId="26FDFC0B" w14:textId="77777777" w:rsidR="00EB6CE3" w:rsidRDefault="00EB6CE3" w:rsidP="00EB6CE3">
      <w:pPr>
        <w:pStyle w:val="bpuLegislature"/>
      </w:pPr>
      <w:r>
        <w:t>219th LEGISLATURE</w:t>
      </w:r>
    </w:p>
    <w:p w14:paraId="6A88BFAC" w14:textId="39A82F17" w:rsidR="00EB6CE3" w:rsidRDefault="00EB6CE3" w:rsidP="00EB6CE3">
      <w:pPr>
        <w:pStyle w:val="bpuWpGraphic"/>
      </w:pPr>
      <w:r>
        <w:object w:dxaOrig="8985" w:dyaOrig="255" w14:anchorId="78BB047D">
          <v:shape id="_x0000_i1026" type="#_x0000_t75" style="width:6in;height:12pt" o:ole="">
            <v:imagedata r:id="rId6" o:title=""/>
          </v:shape>
          <o:OLEObject Type="Embed" ProgID="WPWin6.1" ShapeID="_x0000_i1026" DrawAspect="Content" ObjectID="_1655798377" r:id="rId8"/>
        </w:object>
      </w:r>
      <w:r>
        <w:t xml:space="preserve">  </w:t>
      </w:r>
    </w:p>
    <w:p w14:paraId="7FF18101" w14:textId="1265E52C" w:rsidR="00EB6CE3" w:rsidRDefault="009716EB" w:rsidP="00EB6CE3">
      <w:pPr>
        <w:pStyle w:val="bpuIntro"/>
      </w:pPr>
      <w:r>
        <w:t>INTRODUCED JULY 2</w:t>
      </w:r>
      <w:r w:rsidR="00EB6CE3">
        <w:t>, 2020</w:t>
      </w:r>
    </w:p>
    <w:p w14:paraId="617FCDF9" w14:textId="77777777" w:rsidR="00EB6CE3" w:rsidRDefault="00EB6CE3" w:rsidP="00EB6CE3">
      <w:pPr>
        <w:pStyle w:val="bpuIntro"/>
      </w:pPr>
    </w:p>
    <w:p w14:paraId="498EE8A9" w14:textId="77777777" w:rsidR="00EB6CE3" w:rsidRDefault="00EB6CE3" w:rsidP="00EB6CE3">
      <w:pPr>
        <w:pStyle w:val="bpuIntro"/>
        <w:sectPr w:rsidR="00EB6CE3" w:rsidSect="00BF65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D075180" w14:textId="77777777" w:rsidR="00EB6CE3" w:rsidRDefault="00EB6CE3" w:rsidP="00EB6CE3">
      <w:pPr>
        <w:pStyle w:val="bpuIntro"/>
      </w:pPr>
    </w:p>
    <w:p w14:paraId="12DB4D9B" w14:textId="77777777" w:rsidR="00EB6CE3" w:rsidRDefault="00EB6CE3" w:rsidP="00EB6CE3">
      <w:pPr>
        <w:pStyle w:val="bpuSponsor"/>
      </w:pPr>
      <w:r>
        <w:t>Sponsored by:</w:t>
      </w:r>
    </w:p>
    <w:p w14:paraId="42CABF50" w14:textId="77777777" w:rsidR="00EB6CE3" w:rsidRDefault="00EB6CE3" w:rsidP="00EB6CE3">
      <w:pPr>
        <w:pStyle w:val="bpuSponsor"/>
      </w:pPr>
      <w:r>
        <w:t>Assemblyman  JOHN J. BURZICHELLI</w:t>
      </w:r>
    </w:p>
    <w:p w14:paraId="6A2135E7" w14:textId="77777777" w:rsidR="00EB6CE3" w:rsidRDefault="00EB6CE3" w:rsidP="00EB6CE3">
      <w:pPr>
        <w:pStyle w:val="bpuSponsor"/>
      </w:pPr>
      <w:r>
        <w:t>District 3 (Cumberland, Gloucester and Salem)</w:t>
      </w:r>
    </w:p>
    <w:p w14:paraId="6BB2CBB9" w14:textId="35B7D5A7" w:rsidR="00EB6CE3" w:rsidRDefault="00BF6587" w:rsidP="00BF6587">
      <w:pPr>
        <w:pStyle w:val="bpuSponsor"/>
      </w:pPr>
      <w:r>
        <w:t>Assemblyman  RONALD S. DANCER</w:t>
      </w:r>
    </w:p>
    <w:p w14:paraId="688C445A" w14:textId="40C2ADCA" w:rsidR="00BF6587" w:rsidRDefault="00BF6587" w:rsidP="00BF6587">
      <w:pPr>
        <w:pStyle w:val="bpuSponsor"/>
      </w:pPr>
      <w:r>
        <w:t>District 12 (Burlington, Middlesex, Monmouth and Ocean)</w:t>
      </w:r>
    </w:p>
    <w:p w14:paraId="0791FAD9" w14:textId="77777777" w:rsidR="00BF6587" w:rsidRPr="00BF6587" w:rsidRDefault="00BF6587" w:rsidP="00BF6587">
      <w:pPr>
        <w:pStyle w:val="bpuSponsor"/>
      </w:pPr>
    </w:p>
    <w:p w14:paraId="04DB3125" w14:textId="77777777" w:rsidR="00EB6CE3" w:rsidRDefault="00EB6CE3" w:rsidP="00EB6CE3">
      <w:pPr>
        <w:pStyle w:val="bpuSponsor"/>
      </w:pPr>
    </w:p>
    <w:p w14:paraId="5825A9B9" w14:textId="77777777" w:rsidR="00EB6CE3" w:rsidRDefault="00EB6CE3" w:rsidP="00EB6CE3">
      <w:pPr>
        <w:pStyle w:val="bpuSponsor"/>
      </w:pPr>
    </w:p>
    <w:p w14:paraId="1B2AFC8E" w14:textId="77777777" w:rsidR="00EB6CE3" w:rsidRDefault="00EB6CE3" w:rsidP="00EB6CE3">
      <w:pPr>
        <w:pStyle w:val="bpuSponsor"/>
      </w:pPr>
    </w:p>
    <w:p w14:paraId="61DD602F" w14:textId="77777777" w:rsidR="00EB6CE3" w:rsidRDefault="00EB6CE3" w:rsidP="00EB6CE3">
      <w:pPr>
        <w:pStyle w:val="bpuSponsor"/>
      </w:pPr>
      <w:r>
        <w:t>SYNOPSIS</w:t>
      </w:r>
    </w:p>
    <w:p w14:paraId="45FC4C3E" w14:textId="77777777" w:rsidR="00EB6CE3" w:rsidRDefault="00EB6CE3" w:rsidP="00EB6CE3">
      <w:pPr>
        <w:pStyle w:val="bpuNormText"/>
      </w:pPr>
      <w:r>
        <w:tab/>
        <w:t xml:space="preserve">Clarifies PERS membership restoration includes unclassified employees. </w:t>
      </w:r>
    </w:p>
    <w:p w14:paraId="25C2EC31" w14:textId="77777777" w:rsidR="00EB6CE3" w:rsidRDefault="00EB6CE3" w:rsidP="00EB6CE3">
      <w:pPr>
        <w:pStyle w:val="bpuNormText"/>
      </w:pPr>
    </w:p>
    <w:p w14:paraId="1AAC5BE4" w14:textId="77777777" w:rsidR="00EB6CE3" w:rsidRDefault="00EB6CE3" w:rsidP="00EB6CE3">
      <w:pPr>
        <w:pStyle w:val="bpuSponsor"/>
      </w:pPr>
      <w:r>
        <w:t xml:space="preserve">CURRENT VERSION OF TEXT </w:t>
      </w:r>
    </w:p>
    <w:p w14:paraId="3D96DA53" w14:textId="77777777" w:rsidR="00EB6CE3" w:rsidRDefault="00EB6CE3" w:rsidP="00EB6CE3">
      <w:pPr>
        <w:pStyle w:val="bpuNormText"/>
      </w:pPr>
      <w:r>
        <w:tab/>
        <w:t>As introduced.</w:t>
      </w:r>
    </w:p>
    <w:p w14:paraId="2A3940D2" w14:textId="5F4275D8" w:rsidR="00EB6CE3" w:rsidRDefault="00EB6CE3" w:rsidP="00EB6CE3">
      <w:pPr>
        <w:pStyle w:val="bpuNormText"/>
      </w:pPr>
      <w:r>
        <w:rPr>
          <w:noProof/>
        </w:rPr>
        <w:drawing>
          <wp:anchor distT="0" distB="0" distL="114300" distR="114300" simplePos="0" relativeHeight="251659264" behindDoc="1" locked="0" layoutInCell="1" allowOverlap="1" wp14:anchorId="13AFDB8E" wp14:editId="2F4066F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3EF2E8" w14:textId="77777777" w:rsidR="00EB6CE3" w:rsidRDefault="00EB6CE3" w:rsidP="008916EC">
      <w:pPr>
        <w:pStyle w:val="FronterPage"/>
        <w:tabs>
          <w:tab w:val="clear" w:pos="720"/>
          <w:tab w:val="clear" w:pos="1440"/>
          <w:tab w:val="clear" w:pos="2160"/>
          <w:tab w:val="clear" w:pos="2880"/>
          <w:tab w:val="clear" w:pos="3600"/>
          <w:tab w:val="clear" w:pos="4320"/>
          <w:tab w:val="clear" w:pos="5040"/>
        </w:tabs>
        <w:sectPr w:rsidR="00EB6CE3" w:rsidSect="00EB6CE3">
          <w:type w:val="continuous"/>
          <w:pgSz w:w="12240" w:h="20160" w:code="5"/>
          <w:pgMar w:top="1440" w:right="2275" w:bottom="1440" w:left="2275" w:header="72" w:footer="720" w:gutter="0"/>
          <w:pgNumType w:start="1"/>
          <w:cols w:space="720"/>
          <w:docGrid w:linePitch="360"/>
        </w:sectPr>
      </w:pPr>
    </w:p>
    <w:p w14:paraId="29AA8967" w14:textId="77777777" w:rsidR="00686AEB" w:rsidRPr="00677316" w:rsidRDefault="006A5ECA" w:rsidP="003E47BA">
      <w:pPr>
        <w:pStyle w:val="HangingAnAct"/>
        <w:rPr>
          <w:rStyle w:val="HangingAnActChar"/>
        </w:rPr>
      </w:pPr>
      <w:r>
        <w:rPr>
          <w:rStyle w:val="BillHead"/>
        </w:rPr>
        <w:lastRenderedPageBreak/>
        <w:t>An Act</w:t>
      </w:r>
      <w:r w:rsidR="00686AEB" w:rsidRPr="006B7FA7">
        <w:rPr>
          <w:rStyle w:val="HangingAnActChar"/>
        </w:rPr>
        <w:t xml:space="preserve"> </w:t>
      </w:r>
      <w:r w:rsidR="0009424B" w:rsidRPr="0009424B">
        <w:rPr>
          <w:rStyle w:val="HangingAnActChar"/>
        </w:rPr>
        <w:t>concerning the return to service by unclassified employees in the Public Employees’ Retirement System and amending P.L.1954, c.84.</w:t>
      </w:r>
    </w:p>
    <w:p w14:paraId="0E660EEF" w14:textId="77777777" w:rsidR="000B1054" w:rsidRPr="00D71D68" w:rsidRDefault="000B1054" w:rsidP="000B1054"/>
    <w:p w14:paraId="7C57AA7B" w14:textId="77777777" w:rsidR="00686AEB" w:rsidRPr="00AA7880" w:rsidRDefault="00686AEB" w:rsidP="00686AEB">
      <w:r>
        <w:tab/>
      </w:r>
      <w:r w:rsidR="006A5ECA">
        <w:rPr>
          <w:rStyle w:val="BillHeading2"/>
        </w:rPr>
        <w:t>Be It Enacted</w:t>
      </w:r>
      <w:r>
        <w:rPr>
          <w:rStyle w:val="BillHeading2"/>
        </w:rPr>
        <w:t xml:space="preserve"> </w:t>
      </w:r>
      <w:r w:rsidR="006A5ECA">
        <w:rPr>
          <w:rStyle w:val="BillLanguage"/>
        </w:rPr>
        <w:t>by the Senate and General Assembly of the State of New Jersey:</w:t>
      </w:r>
    </w:p>
    <w:p w14:paraId="4A3431B6" w14:textId="77777777" w:rsidR="00686AEB" w:rsidRDefault="00686AEB" w:rsidP="00686AEB"/>
    <w:p w14:paraId="4F63E4DD" w14:textId="77777777" w:rsidR="002E6A25" w:rsidRDefault="002E6A25" w:rsidP="00686AEB">
      <w:r>
        <w:tab/>
        <w:t>1.</w:t>
      </w:r>
      <w:r>
        <w:tab/>
        <w:t>Section 8 of P.L.1954, c.84 (C.43:15A-8) is amended to read as follows:</w:t>
      </w:r>
    </w:p>
    <w:p w14:paraId="464FD2A5" w14:textId="77777777" w:rsidR="002E6A25" w:rsidRDefault="002E6A25" w:rsidP="002E6A25">
      <w:r>
        <w:tab/>
        <w:t>8.</w:t>
      </w:r>
      <w:r>
        <w:tab/>
        <w:t>a.  If a member of the retirement system</w:t>
      </w:r>
      <w:r w:rsidR="00F50966">
        <w:rPr>
          <w:u w:val="single"/>
        </w:rPr>
        <w:t xml:space="preserve">, </w:t>
      </w:r>
      <w:r w:rsidR="00053805">
        <w:rPr>
          <w:u w:val="single"/>
        </w:rPr>
        <w:t>including a</w:t>
      </w:r>
      <w:r w:rsidR="00F50966">
        <w:rPr>
          <w:u w:val="single"/>
        </w:rPr>
        <w:t xml:space="preserve"> me</w:t>
      </w:r>
      <w:r w:rsidR="00CA07F6">
        <w:rPr>
          <w:u w:val="single"/>
        </w:rPr>
        <w:t xml:space="preserve">mber </w:t>
      </w:r>
      <w:r w:rsidR="00053805">
        <w:rPr>
          <w:u w:val="single"/>
        </w:rPr>
        <w:t xml:space="preserve">who </w:t>
      </w:r>
      <w:r w:rsidR="00CA07F6">
        <w:rPr>
          <w:u w:val="single"/>
        </w:rPr>
        <w:t>is an employee in the unclassified service</w:t>
      </w:r>
      <w:r w:rsidR="00053805">
        <w:rPr>
          <w:u w:val="single"/>
        </w:rPr>
        <w:t xml:space="preserve"> of the civil service</w:t>
      </w:r>
      <w:r w:rsidR="00F50966">
        <w:rPr>
          <w:u w:val="single"/>
        </w:rPr>
        <w:t>,</w:t>
      </w:r>
      <w:r>
        <w:t xml:space="preserve"> has been discontinued from service without personal fault or through leave of absence granted by an employer or permitted by any law of this State and has not withdrawn the accumulated member's contributions from the retirement system, the membership of that member may continue, notwithstanding any provisions of this act if the member returns to service within a period of 10 years from the date o</w:t>
      </w:r>
      <w:r w:rsidR="00CA07F6">
        <w:t>f discontinuance from service.</w:t>
      </w:r>
    </w:p>
    <w:p w14:paraId="7F50CE0B" w14:textId="77777777" w:rsidR="002E6A25" w:rsidRDefault="002E6A25" w:rsidP="002E6A25">
      <w:r>
        <w:tab/>
        <w:t xml:space="preserve">No credit for pension purposes shall be allowed to the member covering the period of the discontinuance, unless leave of absence shall have been granted by the employer and the board, as provided </w:t>
      </w:r>
      <w:r w:rsidR="00CA07F6">
        <w:t xml:space="preserve">for in section 39 of </w:t>
      </w:r>
      <w:r w:rsidR="00CA07F6" w:rsidRPr="00CA07F6">
        <w:rPr>
          <w:rFonts w:ascii="Albertus Extra Bold" w:hAnsi="Albertus Extra Bold"/>
          <w:b/>
        </w:rPr>
        <w:t>[</w:t>
      </w:r>
      <w:r w:rsidR="00CA07F6">
        <w:t>this act</w:t>
      </w:r>
      <w:r w:rsidR="00CA07F6" w:rsidRPr="00CA07F6">
        <w:rPr>
          <w:rFonts w:ascii="Albertus Extra Bold" w:hAnsi="Albertus Extra Bold"/>
          <w:b/>
        </w:rPr>
        <w:t>]</w:t>
      </w:r>
      <w:r w:rsidR="00CA07F6">
        <w:t xml:space="preserve"> </w:t>
      </w:r>
      <w:r w:rsidR="00CA07F6">
        <w:rPr>
          <w:u w:val="single"/>
        </w:rPr>
        <w:t>P.L.1954, c.84 (</w:t>
      </w:r>
      <w:r w:rsidR="00BD15A6">
        <w:rPr>
          <w:u w:val="single"/>
        </w:rPr>
        <w:t>C.</w:t>
      </w:r>
      <w:r w:rsidR="00CA07F6">
        <w:rPr>
          <w:u w:val="single"/>
        </w:rPr>
        <w:t>43:15A-39)</w:t>
      </w:r>
      <w:r w:rsidR="00CA07F6">
        <w:t>.</w:t>
      </w:r>
    </w:p>
    <w:p w14:paraId="59FD6E7C" w14:textId="77777777" w:rsidR="002E6A25" w:rsidRDefault="002E6A25" w:rsidP="002E6A25">
      <w:r>
        <w:tab/>
      </w:r>
      <w:r w:rsidR="00765BF9">
        <w:t>b.</w:t>
      </w:r>
      <w:r w:rsidR="00765BF9">
        <w:tab/>
      </w:r>
      <w:r>
        <w:t xml:space="preserve">If an employee who has withdrawn the accumulated member's contributions from the former "State Employees' Retirement System" or the retirement system as provided in section 41 of </w:t>
      </w:r>
      <w:r w:rsidR="00177337" w:rsidRPr="00177337">
        <w:rPr>
          <w:rFonts w:ascii="Albertus Extra Bold" w:hAnsi="Albertus Extra Bold"/>
          <w:b/>
        </w:rPr>
        <w:t>[</w:t>
      </w:r>
      <w:r>
        <w:t>this act</w:t>
      </w:r>
      <w:r w:rsidR="00177337" w:rsidRPr="00177337">
        <w:rPr>
          <w:rFonts w:ascii="Albertus Extra Bold" w:hAnsi="Albertus Extra Bold"/>
          <w:b/>
        </w:rPr>
        <w:t>]</w:t>
      </w:r>
      <w:r w:rsidR="00177337">
        <w:t xml:space="preserve"> </w:t>
      </w:r>
      <w:r w:rsidR="00177337">
        <w:rPr>
          <w:u w:val="single"/>
        </w:rPr>
        <w:t>P.L.1954, c.84 (C.43:15A-41)</w:t>
      </w:r>
      <w:r>
        <w:t xml:space="preserve"> is re-enrolled as a member of the retirement system, that member may purchase credit for all of the previous membership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shall have been made during any fiscal year of membership or to the highest annual compensation for service in this State during any fiscal year for which credit is purchased, whichever is highest. The purchase may be made in regular installments, equal to at least one-half the full normal contribution to the retirement system, over a maximum period of 10 years.  </w:t>
      </w:r>
    </w:p>
    <w:p w14:paraId="6A8479DD" w14:textId="77777777" w:rsidR="002E6A25" w:rsidRDefault="002E6A25" w:rsidP="002E6A25">
      <w:r>
        <w:tab/>
        <w:t>Any member electing to purchase service credit hereunder who retires prior to completing the payments as agreed with the retirement system will receive pro rata credit for service purchased prior to the date of retirement, but if the member so elects at the time of retirement, the member may make the additional lump-sum payment required at that time to provide full credit.</w:t>
      </w:r>
    </w:p>
    <w:p w14:paraId="2D1FF923" w14:textId="2AFABDFD" w:rsidR="00F374B5" w:rsidRDefault="00D75637" w:rsidP="00F374B5">
      <w:r>
        <w:t>(</w:t>
      </w:r>
      <w:proofErr w:type="spellStart"/>
      <w:r>
        <w:t>cf</w:t>
      </w:r>
      <w:proofErr w:type="spellEnd"/>
      <w:r>
        <w:t>: P.L.</w:t>
      </w:r>
      <w:r w:rsidRPr="00D75637">
        <w:t>1991,</w:t>
      </w:r>
      <w:r>
        <w:t xml:space="preserve"> </w:t>
      </w:r>
      <w:r w:rsidRPr="00D75637">
        <w:t>c.138,</w:t>
      </w:r>
      <w:r>
        <w:t xml:space="preserve"> </w:t>
      </w:r>
      <w:r w:rsidRPr="00D75637">
        <w:t>s.6</w:t>
      </w:r>
      <w:r>
        <w:t>)</w:t>
      </w:r>
      <w:r w:rsidR="00F374B5">
        <w:br w:type="page"/>
      </w:r>
    </w:p>
    <w:p w14:paraId="402544E2" w14:textId="01BE8B78" w:rsidR="002E6A25" w:rsidRDefault="007B2EE2" w:rsidP="00686AEB">
      <w:r>
        <w:lastRenderedPageBreak/>
        <w:tab/>
        <w:t>2.</w:t>
      </w:r>
      <w:r>
        <w:tab/>
      </w:r>
      <w:r w:rsidR="00171B0C">
        <w:t>a.</w:t>
      </w:r>
      <w:r w:rsidR="0055405F">
        <w:t xml:space="preserve"> </w:t>
      </w:r>
      <w:r w:rsidR="00171B0C">
        <w:t xml:space="preserve"> Any member of the retirement system who</w:t>
      </w:r>
      <w:r w:rsidR="00265034">
        <w:t>se request for continuation of membership has</w:t>
      </w:r>
      <w:r w:rsidR="00171B0C">
        <w:t xml:space="preserve"> been denied</w:t>
      </w:r>
      <w:r w:rsidR="00265034">
        <w:t xml:space="preserve"> within three years prior to enactment of P.L.    , c.  (pending before the Legislature as this bill),</w:t>
      </w:r>
      <w:r w:rsidR="00171B0C">
        <w:t xml:space="preserve"> pursuant to section 8 of P.L.1954, c.84 (C.43:15A-</w:t>
      </w:r>
      <w:r w:rsidR="009B4A9E">
        <w:t>8),</w:t>
      </w:r>
      <w:r w:rsidR="00AD3911">
        <w:t xml:space="preserve"> because the member was previously in the unclassified service</w:t>
      </w:r>
      <w:r w:rsidR="009B4A9E">
        <w:t xml:space="preserve"> shall be eligible to continue</w:t>
      </w:r>
      <w:r w:rsidR="00BF2BEA">
        <w:t xml:space="preserve"> their</w:t>
      </w:r>
      <w:r w:rsidR="00171B0C">
        <w:t xml:space="preserve"> membership in the retirement system</w:t>
      </w:r>
      <w:r w:rsidR="009B4A9E">
        <w:t>, provided the member files an application for the continuation of membership within one year of enactment</w:t>
      </w:r>
      <w:r w:rsidR="00721041">
        <w:t xml:space="preserve"> and is otherwise eligible</w:t>
      </w:r>
      <w:r w:rsidR="009B4A9E">
        <w:t>.</w:t>
      </w:r>
    </w:p>
    <w:p w14:paraId="70D07035" w14:textId="77777777" w:rsidR="00171B0C" w:rsidRDefault="00171B0C" w:rsidP="00686AEB">
      <w:r>
        <w:tab/>
        <w:t>b.</w:t>
      </w:r>
      <w:r>
        <w:tab/>
        <w:t>The board of trustees of the Public Employees’ Retirement System</w:t>
      </w:r>
      <w:r w:rsidR="00C51311">
        <w:t xml:space="preserve">, in consultation with </w:t>
      </w:r>
      <w:r w:rsidR="00447F75">
        <w:t>the Division of Pensions and Benefits,</w:t>
      </w:r>
      <w:r>
        <w:t xml:space="preserve"> shall</w:t>
      </w:r>
      <w:r w:rsidR="00C51311">
        <w:t>, within 3</w:t>
      </w:r>
      <w:r w:rsidR="00887CF0">
        <w:t>0 days following the effective date of P.L.    , c.  (pending before the Legislature as this bill),</w:t>
      </w:r>
      <w:r>
        <w:t xml:space="preserve"> establish a</w:t>
      </w:r>
      <w:r w:rsidR="00C51311">
        <w:t xml:space="preserve"> form for submission by an applicant pursuant to this section.</w:t>
      </w:r>
    </w:p>
    <w:p w14:paraId="076DA6DB" w14:textId="77777777" w:rsidR="007B2EE2" w:rsidRPr="00D71D68" w:rsidRDefault="007B2EE2" w:rsidP="00686AEB">
      <w:bookmarkStart w:id="1" w:name="_GoBack"/>
      <w:bookmarkEnd w:id="1"/>
    </w:p>
    <w:p w14:paraId="14A6CDF1" w14:textId="77777777" w:rsidR="00686AEB" w:rsidRPr="00AA7880" w:rsidRDefault="00686AEB" w:rsidP="00686AEB">
      <w:r>
        <w:tab/>
      </w:r>
      <w:r w:rsidR="007B2EE2">
        <w:t>3.</w:t>
      </w:r>
      <w:r w:rsidR="007B2EE2">
        <w:tab/>
      </w:r>
      <w:r w:rsidR="006A5ECA">
        <w:t>This act shall take effect</w:t>
      </w:r>
      <w:r w:rsidR="005F7050">
        <w:t xml:space="preserve"> immediately and section 2</w:t>
      </w:r>
      <w:r w:rsidR="00632B4F">
        <w:t xml:space="preserve"> of this act</w:t>
      </w:r>
      <w:r w:rsidR="005F7050">
        <w:t xml:space="preserve"> shall </w:t>
      </w:r>
      <w:r w:rsidR="00C85C59">
        <w:t>expire</w:t>
      </w:r>
      <w:r w:rsidR="005F7050">
        <w:t xml:space="preserve"> on the 366th </w:t>
      </w:r>
      <w:r w:rsidR="00CA7752">
        <w:t xml:space="preserve">day </w:t>
      </w:r>
      <w:r w:rsidR="005F7050">
        <w:t>following enactment.</w:t>
      </w:r>
    </w:p>
    <w:p w14:paraId="5E375ABC" w14:textId="77777777" w:rsidR="00686AEB" w:rsidRDefault="00686AEB" w:rsidP="00686AEB"/>
    <w:p w14:paraId="0CA0C361" w14:textId="77777777" w:rsidR="005F7050" w:rsidRPr="00CE7BD8" w:rsidRDefault="005F7050" w:rsidP="00686AEB"/>
    <w:p w14:paraId="0E7414FE" w14:textId="77777777" w:rsidR="00686AEB" w:rsidRPr="00AA7880" w:rsidRDefault="00686AEB" w:rsidP="00686AEB">
      <w:pPr>
        <w:jc w:val="center"/>
      </w:pPr>
      <w:r w:rsidRPr="00D71D68">
        <w:t>STATEMENT</w:t>
      </w:r>
    </w:p>
    <w:p w14:paraId="165602F5" w14:textId="77777777" w:rsidR="00686AEB" w:rsidRDefault="00686AEB" w:rsidP="00686AEB"/>
    <w:p w14:paraId="7CBC2AB2" w14:textId="7F399D33" w:rsidR="005F7050" w:rsidRDefault="00A435DE" w:rsidP="00686AEB">
      <w:r>
        <w:tab/>
      </w:r>
      <w:r w:rsidR="002B0176">
        <w:t>This bill clarifies the existing law concerning membership restoration in the Public Employees’ Retirement System (PERS).</w:t>
      </w:r>
    </w:p>
    <w:p w14:paraId="59BEE99F" w14:textId="77777777" w:rsidR="00A435DE" w:rsidRDefault="00A435DE" w:rsidP="00686AEB">
      <w:r>
        <w:tab/>
        <w:t>Under current law, it is unclear whether the 10-year extension for PERS members to return to service at their previous</w:t>
      </w:r>
      <w:r w:rsidR="004520E3">
        <w:t xml:space="preserve"> membership tier and</w:t>
      </w:r>
      <w:r>
        <w:t xml:space="preserve"> level of benefits</w:t>
      </w:r>
      <w:r w:rsidR="00BD3CEC">
        <w:t xml:space="preserve"> applies</w:t>
      </w:r>
      <w:r>
        <w:t xml:space="preserve"> to employees in the unclassified service</w:t>
      </w:r>
      <w:r w:rsidR="00583DBF">
        <w:t xml:space="preserve"> in the civil service</w:t>
      </w:r>
      <w:r>
        <w:t>.  This bill clarifies the language to clearly state that unclassified employees do qualify for the extension.</w:t>
      </w:r>
    </w:p>
    <w:p w14:paraId="0C155574" w14:textId="77777777" w:rsidR="00BF2BEA" w:rsidRDefault="00BF2BEA" w:rsidP="00686AEB">
      <w:r>
        <w:tab/>
        <w:t>This bil</w:t>
      </w:r>
      <w:r w:rsidR="00186D96">
        <w:t>l also permits PERS members who</w:t>
      </w:r>
      <w:r>
        <w:t xml:space="preserve"> we</w:t>
      </w:r>
      <w:r w:rsidR="00BD3CEC">
        <w:t>re denied a continuation of their</w:t>
      </w:r>
      <w:r>
        <w:t xml:space="preserve"> membership</w:t>
      </w:r>
      <w:r w:rsidR="0069718B">
        <w:t xml:space="preserve"> within the three years prior to enactment of this bill</w:t>
      </w:r>
      <w:r w:rsidR="00186D96">
        <w:t>, because the member was previously in the unclassified service,</w:t>
      </w:r>
      <w:r w:rsidR="005A1823">
        <w:t xml:space="preserve"> to </w:t>
      </w:r>
      <w:r w:rsidR="00BD3CEC">
        <w:t>reapply</w:t>
      </w:r>
      <w:r w:rsidR="00186D96">
        <w:t xml:space="preserve"> during</w:t>
      </w:r>
      <w:r w:rsidR="005A1823">
        <w:t xml:space="preserve"> a one-year period following the enactment date.  T</w:t>
      </w:r>
      <w:r>
        <w:t>he board of trustees of PERS</w:t>
      </w:r>
      <w:r w:rsidR="0069718B">
        <w:t xml:space="preserve">, in consultation with </w:t>
      </w:r>
      <w:r w:rsidR="005A1823">
        <w:t>the Division of Pensions and Benefits,</w:t>
      </w:r>
      <w:r>
        <w:t xml:space="preserve"> </w:t>
      </w:r>
      <w:r w:rsidR="005A1823">
        <w:t xml:space="preserve">would be required </w:t>
      </w:r>
      <w:r>
        <w:t xml:space="preserve">to develop a </w:t>
      </w:r>
      <w:r w:rsidR="0069718B">
        <w:t>form for submission by an applicant seeking a continuation of their membership.</w:t>
      </w:r>
    </w:p>
    <w:sectPr w:rsidR="00BF2BEA" w:rsidSect="00EB6C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FDCF5" w14:textId="77777777" w:rsidR="006F7199" w:rsidRDefault="006F7199">
      <w:r>
        <w:separator/>
      </w:r>
    </w:p>
  </w:endnote>
  <w:endnote w:type="continuationSeparator" w:id="0">
    <w:p w14:paraId="263B265C" w14:textId="77777777" w:rsidR="006F7199" w:rsidRDefault="006F7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C4543" w14:textId="68487A85" w:rsidR="00BF6587" w:rsidRDefault="00BF6587" w:rsidP="00BF6587">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2489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5347" w14:textId="77777777" w:rsidR="006A5ECA" w:rsidRPr="00921C91" w:rsidRDefault="006A5E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9316F36" w14:textId="77777777" w:rsidR="006A5ECA" w:rsidRPr="00921C91" w:rsidRDefault="006A5ECA">
    <w:pPr>
      <w:pStyle w:val="Footer"/>
      <w:rPr>
        <w:szCs w:val="18"/>
      </w:rPr>
    </w:pPr>
  </w:p>
  <w:p w14:paraId="188428BC" w14:textId="77777777" w:rsidR="006A5ECA" w:rsidRPr="00921C91" w:rsidRDefault="006A5E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11B7E07" w14:textId="77777777" w:rsidR="006A5ECA" w:rsidRDefault="006A5ECA">
    <w:pPr>
      <w:pStyle w:val="Footer"/>
    </w:pPr>
  </w:p>
  <w:p w14:paraId="36BEA23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9C399" w14:textId="77777777" w:rsidR="006F7199" w:rsidRDefault="006F7199">
      <w:r>
        <w:separator/>
      </w:r>
    </w:p>
  </w:footnote>
  <w:footnote w:type="continuationSeparator" w:id="0">
    <w:p w14:paraId="01D9903D" w14:textId="77777777" w:rsidR="006F7199" w:rsidRDefault="006F7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FABCC" w14:textId="77777777" w:rsidR="00665CBC" w:rsidRDefault="0053200A">
    <w:pPr>
      <w:pStyle w:val="Header"/>
    </w:pPr>
    <w:r>
      <w:rPr>
        <w:noProof/>
      </w:rPr>
      <w:pict w14:anchorId="4ACE8D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B835E" w14:textId="368B97E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E5088" w14:textId="1F83A39B" w:rsidR="00665CBC" w:rsidRDefault="00665CBC" w:rsidP="00686AEB">
    <w:pPr>
      <w:pStyle w:val="Header"/>
      <w:jc w:val="center"/>
      <w:rPr>
        <w:rStyle w:val="PageNumber"/>
      </w:rPr>
    </w:pPr>
  </w:p>
  <w:p w14:paraId="182829BB" w14:textId="11F1DEAF" w:rsidR="00EB6CE3" w:rsidRDefault="00EB6CE3" w:rsidP="00EB6CE3">
    <w:pPr>
      <w:pStyle w:val="bpuHeadSpon"/>
    </w:pPr>
    <w:r w:rsidRPr="00EB6CE3">
      <w:rPr>
        <w:rStyle w:val="bpuHeadSponChar"/>
      </w:rPr>
      <w:t>A4376</w:t>
    </w:r>
    <w:r>
      <w:t xml:space="preserve"> BURZICHELLI</w:t>
    </w:r>
    <w:r w:rsidR="00BF6587">
      <w:t xml:space="preserve">, </w:t>
    </w:r>
    <w:r w:rsidR="00BF6587">
      <w:t>DANCER</w:t>
    </w:r>
  </w:p>
  <w:p w14:paraId="40CC46E8" w14:textId="7420352F" w:rsidR="00EB6CE3" w:rsidRDefault="00EB6CE3" w:rsidP="00EB6CE3">
    <w:pPr>
      <w:pStyle w:val="bpuHeadSpon"/>
    </w:pPr>
    <w:r>
      <w:fldChar w:fldCharType="begin"/>
    </w:r>
    <w:r>
      <w:instrText xml:space="preserve"> PAGE  \* MERGEFORMAT </w:instrText>
    </w:r>
    <w:r>
      <w:fldChar w:fldCharType="separate"/>
    </w:r>
    <w:r w:rsidR="0053200A">
      <w:rPr>
        <w:noProof/>
      </w:rPr>
      <w:t>3</w:t>
    </w:r>
    <w:r>
      <w:fldChar w:fldCharType="end"/>
    </w:r>
  </w:p>
  <w:p w14:paraId="6FF2DA65" w14:textId="77777777" w:rsidR="00EB6CE3" w:rsidRDefault="00EB6CE3" w:rsidP="00EB6C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162F8" w14:textId="0DB636CB" w:rsidR="00665CBC" w:rsidRDefault="00665CBC">
    <w:pPr>
      <w:pStyle w:val="Header"/>
    </w:pPr>
  </w:p>
  <w:p w14:paraId="2260BE33" w14:textId="75D84DE4" w:rsidR="00EB6CE3" w:rsidRDefault="00EB6CE3" w:rsidP="00EB6CE3">
    <w:pPr>
      <w:pStyle w:val="bpuHeadSpon"/>
    </w:pPr>
    <w:r w:rsidRPr="00EB6CE3">
      <w:rPr>
        <w:rStyle w:val="bpuHeadSponChar"/>
      </w:rPr>
      <w:t>A4376</w:t>
    </w:r>
    <w:r>
      <w:t xml:space="preserve"> BURZICHELLI</w:t>
    </w:r>
    <w:r w:rsidR="00BF6587">
      <w:t xml:space="preserve">, </w:t>
    </w:r>
    <w:r w:rsidR="00BF6587">
      <w:t>DANCER</w:t>
    </w:r>
  </w:p>
  <w:p w14:paraId="494A044F" w14:textId="58C9BBCD" w:rsidR="00EB6CE3" w:rsidRDefault="00EB6CE3" w:rsidP="00EB6CE3">
    <w:pPr>
      <w:pStyle w:val="bpuHeadSpon"/>
    </w:pPr>
    <w:r>
      <w:fldChar w:fldCharType="begin"/>
    </w:r>
    <w:r>
      <w:instrText xml:space="preserve"> PAGE  \* MERGEFORMAT </w:instrText>
    </w:r>
    <w:r>
      <w:fldChar w:fldCharType="separate"/>
    </w:r>
    <w:r w:rsidR="0053200A">
      <w:rPr>
        <w:noProof/>
      </w:rPr>
      <w:t>2</w:t>
    </w:r>
    <w:r>
      <w:fldChar w:fldCharType="end"/>
    </w:r>
  </w:p>
  <w:p w14:paraId="5AB9A6AE" w14:textId="77777777" w:rsidR="00EB6CE3" w:rsidRDefault="00EB6CE3" w:rsidP="00EB6C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199"/>
    <w:rsid w:val="000051BD"/>
    <w:rsid w:val="000160A5"/>
    <w:rsid w:val="0002335B"/>
    <w:rsid w:val="000330D2"/>
    <w:rsid w:val="0003549A"/>
    <w:rsid w:val="000367AE"/>
    <w:rsid w:val="00042D8B"/>
    <w:rsid w:val="00043B22"/>
    <w:rsid w:val="00053805"/>
    <w:rsid w:val="00054975"/>
    <w:rsid w:val="00057D20"/>
    <w:rsid w:val="0006197C"/>
    <w:rsid w:val="0006281F"/>
    <w:rsid w:val="0008141C"/>
    <w:rsid w:val="0009424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B54"/>
    <w:rsid w:val="00150786"/>
    <w:rsid w:val="001645FB"/>
    <w:rsid w:val="00171B0C"/>
    <w:rsid w:val="00173D2B"/>
    <w:rsid w:val="00177337"/>
    <w:rsid w:val="00181676"/>
    <w:rsid w:val="00183603"/>
    <w:rsid w:val="00186D9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4AB"/>
    <w:rsid w:val="002370D0"/>
    <w:rsid w:val="00255958"/>
    <w:rsid w:val="00257FA2"/>
    <w:rsid w:val="00265034"/>
    <w:rsid w:val="0026574A"/>
    <w:rsid w:val="002660BB"/>
    <w:rsid w:val="002720E8"/>
    <w:rsid w:val="00272352"/>
    <w:rsid w:val="00275293"/>
    <w:rsid w:val="002776B0"/>
    <w:rsid w:val="00286C7E"/>
    <w:rsid w:val="00286EFC"/>
    <w:rsid w:val="002A1029"/>
    <w:rsid w:val="002A3A1A"/>
    <w:rsid w:val="002A4692"/>
    <w:rsid w:val="002A51BA"/>
    <w:rsid w:val="002B0176"/>
    <w:rsid w:val="002B2E26"/>
    <w:rsid w:val="002B3FE6"/>
    <w:rsid w:val="002C2D81"/>
    <w:rsid w:val="002C461E"/>
    <w:rsid w:val="002C6CEC"/>
    <w:rsid w:val="002E09CE"/>
    <w:rsid w:val="002E14C6"/>
    <w:rsid w:val="002E69D1"/>
    <w:rsid w:val="002E6A25"/>
    <w:rsid w:val="002F3BA6"/>
    <w:rsid w:val="0030527B"/>
    <w:rsid w:val="00315320"/>
    <w:rsid w:val="00325776"/>
    <w:rsid w:val="00325E27"/>
    <w:rsid w:val="00330395"/>
    <w:rsid w:val="00333704"/>
    <w:rsid w:val="00336624"/>
    <w:rsid w:val="0034025F"/>
    <w:rsid w:val="00340458"/>
    <w:rsid w:val="0034200F"/>
    <w:rsid w:val="003446A0"/>
    <w:rsid w:val="0034481B"/>
    <w:rsid w:val="00345810"/>
    <w:rsid w:val="00350130"/>
    <w:rsid w:val="0035309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4A9"/>
    <w:rsid w:val="003F3B37"/>
    <w:rsid w:val="0040195A"/>
    <w:rsid w:val="00402DC0"/>
    <w:rsid w:val="00416C4B"/>
    <w:rsid w:val="0041751E"/>
    <w:rsid w:val="004211E5"/>
    <w:rsid w:val="00422091"/>
    <w:rsid w:val="00427F9D"/>
    <w:rsid w:val="00432342"/>
    <w:rsid w:val="0043386C"/>
    <w:rsid w:val="00436F2D"/>
    <w:rsid w:val="00436F5D"/>
    <w:rsid w:val="00441B42"/>
    <w:rsid w:val="00447F75"/>
    <w:rsid w:val="0045118A"/>
    <w:rsid w:val="004520E3"/>
    <w:rsid w:val="00455D51"/>
    <w:rsid w:val="00456BF9"/>
    <w:rsid w:val="00461057"/>
    <w:rsid w:val="004704A8"/>
    <w:rsid w:val="00471102"/>
    <w:rsid w:val="00471F18"/>
    <w:rsid w:val="00484144"/>
    <w:rsid w:val="00484C19"/>
    <w:rsid w:val="00484EBC"/>
    <w:rsid w:val="00485866"/>
    <w:rsid w:val="00492076"/>
    <w:rsid w:val="00493B1D"/>
    <w:rsid w:val="00497037"/>
    <w:rsid w:val="004A284C"/>
    <w:rsid w:val="004A3009"/>
    <w:rsid w:val="004A6940"/>
    <w:rsid w:val="004A77A4"/>
    <w:rsid w:val="004C742C"/>
    <w:rsid w:val="004E1F3E"/>
    <w:rsid w:val="004F21BD"/>
    <w:rsid w:val="004F4F1D"/>
    <w:rsid w:val="004F74DD"/>
    <w:rsid w:val="00501317"/>
    <w:rsid w:val="0050495C"/>
    <w:rsid w:val="00505DC9"/>
    <w:rsid w:val="00506E1E"/>
    <w:rsid w:val="00513C81"/>
    <w:rsid w:val="005258FE"/>
    <w:rsid w:val="00527BFB"/>
    <w:rsid w:val="0053200A"/>
    <w:rsid w:val="00532A32"/>
    <w:rsid w:val="00540B0B"/>
    <w:rsid w:val="0054460F"/>
    <w:rsid w:val="005536CD"/>
    <w:rsid w:val="00554051"/>
    <w:rsid w:val="0055405F"/>
    <w:rsid w:val="00557240"/>
    <w:rsid w:val="005651F3"/>
    <w:rsid w:val="00572184"/>
    <w:rsid w:val="00577A15"/>
    <w:rsid w:val="00580533"/>
    <w:rsid w:val="00583DBF"/>
    <w:rsid w:val="0059131D"/>
    <w:rsid w:val="00592B4F"/>
    <w:rsid w:val="005A1823"/>
    <w:rsid w:val="005B3F92"/>
    <w:rsid w:val="005B479C"/>
    <w:rsid w:val="005B561E"/>
    <w:rsid w:val="005C07E4"/>
    <w:rsid w:val="005C2124"/>
    <w:rsid w:val="005C336F"/>
    <w:rsid w:val="005C7F3C"/>
    <w:rsid w:val="005E017C"/>
    <w:rsid w:val="005E50C6"/>
    <w:rsid w:val="005F2A97"/>
    <w:rsid w:val="005F399B"/>
    <w:rsid w:val="005F7050"/>
    <w:rsid w:val="006019F8"/>
    <w:rsid w:val="00605B20"/>
    <w:rsid w:val="00607CA4"/>
    <w:rsid w:val="0061156F"/>
    <w:rsid w:val="00613FF5"/>
    <w:rsid w:val="006155A8"/>
    <w:rsid w:val="00621B94"/>
    <w:rsid w:val="00626239"/>
    <w:rsid w:val="00632B4F"/>
    <w:rsid w:val="00635316"/>
    <w:rsid w:val="00635449"/>
    <w:rsid w:val="006378C5"/>
    <w:rsid w:val="00642663"/>
    <w:rsid w:val="00645E6A"/>
    <w:rsid w:val="00665CBC"/>
    <w:rsid w:val="00667A5C"/>
    <w:rsid w:val="00677316"/>
    <w:rsid w:val="00686AEB"/>
    <w:rsid w:val="0069718B"/>
    <w:rsid w:val="006A5ECA"/>
    <w:rsid w:val="006B7897"/>
    <w:rsid w:val="006B7FA7"/>
    <w:rsid w:val="006C086A"/>
    <w:rsid w:val="006C21C1"/>
    <w:rsid w:val="006C7327"/>
    <w:rsid w:val="006D00E5"/>
    <w:rsid w:val="006D791B"/>
    <w:rsid w:val="006E2895"/>
    <w:rsid w:val="006F180D"/>
    <w:rsid w:val="006F4334"/>
    <w:rsid w:val="006F47AF"/>
    <w:rsid w:val="006F6B8A"/>
    <w:rsid w:val="006F7199"/>
    <w:rsid w:val="00707CD3"/>
    <w:rsid w:val="00716BB9"/>
    <w:rsid w:val="00721041"/>
    <w:rsid w:val="007256D1"/>
    <w:rsid w:val="007279FD"/>
    <w:rsid w:val="0073709F"/>
    <w:rsid w:val="007502CB"/>
    <w:rsid w:val="00752D79"/>
    <w:rsid w:val="00752E20"/>
    <w:rsid w:val="00754CF7"/>
    <w:rsid w:val="00756EDE"/>
    <w:rsid w:val="00765BF9"/>
    <w:rsid w:val="00781B4D"/>
    <w:rsid w:val="007824BF"/>
    <w:rsid w:val="00783B8D"/>
    <w:rsid w:val="00794B94"/>
    <w:rsid w:val="00794BD4"/>
    <w:rsid w:val="007A2F73"/>
    <w:rsid w:val="007A3061"/>
    <w:rsid w:val="007A5A0B"/>
    <w:rsid w:val="007B2EE2"/>
    <w:rsid w:val="007C0E14"/>
    <w:rsid w:val="007C7DE4"/>
    <w:rsid w:val="007D40CB"/>
    <w:rsid w:val="007D5796"/>
    <w:rsid w:val="007D59C0"/>
    <w:rsid w:val="007D7D9C"/>
    <w:rsid w:val="007F485D"/>
    <w:rsid w:val="007F6050"/>
    <w:rsid w:val="00813627"/>
    <w:rsid w:val="00822D5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CF0"/>
    <w:rsid w:val="008916EC"/>
    <w:rsid w:val="00891E4F"/>
    <w:rsid w:val="00894E06"/>
    <w:rsid w:val="008A31C5"/>
    <w:rsid w:val="008A4F9A"/>
    <w:rsid w:val="008B0C06"/>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3FF"/>
    <w:rsid w:val="00960958"/>
    <w:rsid w:val="00963A46"/>
    <w:rsid w:val="00966A3E"/>
    <w:rsid w:val="00971493"/>
    <w:rsid w:val="009716EB"/>
    <w:rsid w:val="00971AD9"/>
    <w:rsid w:val="00973069"/>
    <w:rsid w:val="00973523"/>
    <w:rsid w:val="00980766"/>
    <w:rsid w:val="009835D4"/>
    <w:rsid w:val="009865D4"/>
    <w:rsid w:val="009906D5"/>
    <w:rsid w:val="00997152"/>
    <w:rsid w:val="009972CD"/>
    <w:rsid w:val="009A0E9C"/>
    <w:rsid w:val="009A45DA"/>
    <w:rsid w:val="009B06D2"/>
    <w:rsid w:val="009B34EC"/>
    <w:rsid w:val="009B4A9E"/>
    <w:rsid w:val="009B5D67"/>
    <w:rsid w:val="009B6176"/>
    <w:rsid w:val="009C0D22"/>
    <w:rsid w:val="009C16E2"/>
    <w:rsid w:val="009C2DD9"/>
    <w:rsid w:val="009C3E09"/>
    <w:rsid w:val="009C5630"/>
    <w:rsid w:val="009D03DD"/>
    <w:rsid w:val="009D0E5D"/>
    <w:rsid w:val="009D0F63"/>
    <w:rsid w:val="009D7934"/>
    <w:rsid w:val="009D7CCF"/>
    <w:rsid w:val="009E5961"/>
    <w:rsid w:val="009F4FAC"/>
    <w:rsid w:val="00A017C0"/>
    <w:rsid w:val="00A11228"/>
    <w:rsid w:val="00A222C2"/>
    <w:rsid w:val="00A305D6"/>
    <w:rsid w:val="00A342C4"/>
    <w:rsid w:val="00A435D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4FB"/>
    <w:rsid w:val="00AC6466"/>
    <w:rsid w:val="00AC7639"/>
    <w:rsid w:val="00AD08BB"/>
    <w:rsid w:val="00AD0EC0"/>
    <w:rsid w:val="00AD3911"/>
    <w:rsid w:val="00AD70D6"/>
    <w:rsid w:val="00AD75BC"/>
    <w:rsid w:val="00AD7BB0"/>
    <w:rsid w:val="00AD7BC9"/>
    <w:rsid w:val="00AE1871"/>
    <w:rsid w:val="00AF1A8C"/>
    <w:rsid w:val="00B0116D"/>
    <w:rsid w:val="00B01173"/>
    <w:rsid w:val="00B02F35"/>
    <w:rsid w:val="00B05A3C"/>
    <w:rsid w:val="00B07100"/>
    <w:rsid w:val="00B1138C"/>
    <w:rsid w:val="00B215C1"/>
    <w:rsid w:val="00B2574A"/>
    <w:rsid w:val="00B35D8A"/>
    <w:rsid w:val="00B45B34"/>
    <w:rsid w:val="00B57047"/>
    <w:rsid w:val="00B61D86"/>
    <w:rsid w:val="00B6342D"/>
    <w:rsid w:val="00B726BD"/>
    <w:rsid w:val="00B732BC"/>
    <w:rsid w:val="00B85A9B"/>
    <w:rsid w:val="00B90E33"/>
    <w:rsid w:val="00B92A04"/>
    <w:rsid w:val="00B94E52"/>
    <w:rsid w:val="00B9676B"/>
    <w:rsid w:val="00BA2EA5"/>
    <w:rsid w:val="00BA364B"/>
    <w:rsid w:val="00BB1190"/>
    <w:rsid w:val="00BB31D0"/>
    <w:rsid w:val="00BB3A11"/>
    <w:rsid w:val="00BB4DDB"/>
    <w:rsid w:val="00BB5D79"/>
    <w:rsid w:val="00BB5F02"/>
    <w:rsid w:val="00BC7892"/>
    <w:rsid w:val="00BD15A6"/>
    <w:rsid w:val="00BD3CEC"/>
    <w:rsid w:val="00BE24D6"/>
    <w:rsid w:val="00BE58BF"/>
    <w:rsid w:val="00BE7EFA"/>
    <w:rsid w:val="00BF06AD"/>
    <w:rsid w:val="00BF2BEA"/>
    <w:rsid w:val="00BF2C67"/>
    <w:rsid w:val="00BF6587"/>
    <w:rsid w:val="00C04F4D"/>
    <w:rsid w:val="00C12E48"/>
    <w:rsid w:val="00C13D14"/>
    <w:rsid w:val="00C15F53"/>
    <w:rsid w:val="00C23384"/>
    <w:rsid w:val="00C23F09"/>
    <w:rsid w:val="00C25356"/>
    <w:rsid w:val="00C328D0"/>
    <w:rsid w:val="00C36002"/>
    <w:rsid w:val="00C46BC1"/>
    <w:rsid w:val="00C51311"/>
    <w:rsid w:val="00C5235F"/>
    <w:rsid w:val="00C54CE2"/>
    <w:rsid w:val="00C66BF3"/>
    <w:rsid w:val="00C70140"/>
    <w:rsid w:val="00C73CA7"/>
    <w:rsid w:val="00C822F6"/>
    <w:rsid w:val="00C82AC2"/>
    <w:rsid w:val="00C8456C"/>
    <w:rsid w:val="00C85C59"/>
    <w:rsid w:val="00C91E19"/>
    <w:rsid w:val="00C92402"/>
    <w:rsid w:val="00C92867"/>
    <w:rsid w:val="00C93B93"/>
    <w:rsid w:val="00CA037D"/>
    <w:rsid w:val="00CA07F6"/>
    <w:rsid w:val="00CA0837"/>
    <w:rsid w:val="00CA2442"/>
    <w:rsid w:val="00CA4725"/>
    <w:rsid w:val="00CA7752"/>
    <w:rsid w:val="00CB6246"/>
    <w:rsid w:val="00CC0A17"/>
    <w:rsid w:val="00CD0F93"/>
    <w:rsid w:val="00CD1BD1"/>
    <w:rsid w:val="00CD528D"/>
    <w:rsid w:val="00CE6C5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63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CE3"/>
    <w:rsid w:val="00EC5281"/>
    <w:rsid w:val="00EC791D"/>
    <w:rsid w:val="00EC7CA6"/>
    <w:rsid w:val="00ED3C5D"/>
    <w:rsid w:val="00ED4553"/>
    <w:rsid w:val="00F00D08"/>
    <w:rsid w:val="00F15583"/>
    <w:rsid w:val="00F200EE"/>
    <w:rsid w:val="00F22481"/>
    <w:rsid w:val="00F2542E"/>
    <w:rsid w:val="00F27278"/>
    <w:rsid w:val="00F3122F"/>
    <w:rsid w:val="00F344E3"/>
    <w:rsid w:val="00F34D58"/>
    <w:rsid w:val="00F374B5"/>
    <w:rsid w:val="00F41A9D"/>
    <w:rsid w:val="00F44314"/>
    <w:rsid w:val="00F5096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1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4A362E"/>
  <w15:docId w15:val="{33C3EFCE-4758-4AC7-B063-31CDDBA0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6CE3"/>
  </w:style>
  <w:style w:type="paragraph" w:styleId="BalloonText">
    <w:name w:val="Balloon Text"/>
    <w:basedOn w:val="Normal"/>
    <w:link w:val="BalloonTextChar"/>
    <w:semiHidden/>
    <w:unhideWhenUsed/>
    <w:rsid w:val="00432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3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767</Words>
  <Characters>4037</Characters>
  <Application>Microsoft Office Word</Application>
  <DocSecurity>0</DocSecurity>
  <Lines>105</Lines>
  <Paragraphs>28</Paragraphs>
  <ScaleCrop>false</ScaleCrop>
  <HeadingPairs>
    <vt:vector size="2" baseType="variant">
      <vt:variant>
        <vt:lpstr>Title</vt:lpstr>
      </vt:variant>
      <vt:variant>
        <vt:i4>1</vt:i4>
      </vt:variant>
    </vt:vector>
  </HeadingPairs>
  <TitlesOfParts>
    <vt:vector size="1" baseType="lpstr">
      <vt:lpstr>A4376</vt:lpstr>
    </vt:vector>
  </TitlesOfParts>
  <Manager>R225</Manager>
  <Company>NJ Office of Legislative Services</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A4376</dc:title>
  <dc:subject/>
  <dc:creator>Assemblyman  BURZICHELLI</dc:creator>
  <cp:keywords>A4376|3|SG |310|76|76|B|0|</cp:keywords>
  <dc:description>INTRODUCED JULY 2, 2020</dc:description>
  <cp:lastModifiedBy>Todaro, Vivian</cp:lastModifiedBy>
  <cp:revision>2</cp:revision>
  <cp:lastPrinted>2020-07-09T15:13:00Z</cp:lastPrinted>
  <dcterms:created xsi:type="dcterms:W3CDTF">2020-07-09T15:13:00Z</dcterms:created>
  <dcterms:modified xsi:type="dcterms:W3CDTF">2020-07-09T15:13:00Z</dcterms:modified>
  <cp:category>s.2: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