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A304EE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STATE GOVERNMENT, WAGERING, TOURISM &amp; HISTORIC PRESERVATION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Default="00292D7C" w:rsidP="00ED5E27">
      <w:pPr>
        <w:pStyle w:val="TopofPage1"/>
        <w:rPr>
          <w:sz w:val="24"/>
          <w:szCs w:val="24"/>
        </w:rPr>
      </w:pPr>
    </w:p>
    <w:p w:rsidR="00AB4E89" w:rsidRPr="00587D4C" w:rsidRDefault="00AB4E89" w:rsidP="00AB4E89">
      <w:pPr>
        <w:pStyle w:val="TopofPage1"/>
        <w:rPr>
          <w:szCs w:val="24"/>
        </w:rPr>
      </w:pPr>
      <w:r>
        <w:rPr>
          <w:szCs w:val="24"/>
        </w:rPr>
        <w:t>[First Reprint]</w:t>
      </w:r>
    </w:p>
    <w:p w:rsidR="00AA5E23" w:rsidRDefault="00183E1A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</w:t>
      </w:r>
      <w:r w:rsidR="00A304EE">
        <w:rPr>
          <w:b/>
          <w:sz w:val="36"/>
          <w:szCs w:val="36"/>
        </w:rPr>
        <w:t>E</w:t>
      </w:r>
      <w:r>
        <w:rPr>
          <w:b/>
          <w:sz w:val="36"/>
          <w:szCs w:val="36"/>
        </w:rPr>
        <w:t>MBLY</w:t>
      </w:r>
      <w:r w:rsidR="00A304EE">
        <w:rPr>
          <w:b/>
          <w:sz w:val="36"/>
          <w:szCs w:val="36"/>
        </w:rPr>
        <w:t>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4405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A304EE">
        <w:rPr>
          <w:caps/>
          <w:szCs w:val="24"/>
        </w:rPr>
        <w:t>AUGUST 20, 2020</w:t>
      </w:r>
    </w:p>
    <w:p w:rsidR="004144CF" w:rsidRDefault="004144CF" w:rsidP="0083060A"/>
    <w:p w:rsidR="004906D9" w:rsidRPr="00E508ED" w:rsidRDefault="004906D9" w:rsidP="004906D9">
      <w:pPr>
        <w:rPr>
          <w:szCs w:val="24"/>
        </w:rPr>
      </w:pPr>
      <w:r w:rsidRPr="00E508ED">
        <w:rPr>
          <w:szCs w:val="24"/>
        </w:rPr>
        <w:tab/>
        <w:t xml:space="preserve">The Senate State Government, Wagering, Tourism and Historic Preservation Committee reports favorably </w:t>
      </w:r>
      <w:r w:rsidR="00183E1A" w:rsidRPr="00E508ED">
        <w:rPr>
          <w:szCs w:val="24"/>
        </w:rPr>
        <w:t>Assembly</w:t>
      </w:r>
      <w:r w:rsidRPr="00E508ED">
        <w:rPr>
          <w:szCs w:val="24"/>
        </w:rPr>
        <w:t xml:space="preserve"> Bill No. </w:t>
      </w:r>
      <w:r w:rsidR="00183E1A" w:rsidRPr="00E508ED">
        <w:rPr>
          <w:szCs w:val="24"/>
        </w:rPr>
        <w:t>4405 (1R)</w:t>
      </w:r>
      <w:r w:rsidRPr="00E508ED">
        <w:rPr>
          <w:szCs w:val="24"/>
        </w:rPr>
        <w:t>.</w:t>
      </w:r>
    </w:p>
    <w:p w:rsidR="00E03821" w:rsidRPr="00E03821" w:rsidRDefault="004906D9" w:rsidP="00E03821">
      <w:pPr>
        <w:rPr>
          <w:spacing w:val="4"/>
          <w:szCs w:val="24"/>
        </w:rPr>
      </w:pPr>
      <w:r w:rsidRPr="004906D9">
        <w:rPr>
          <w:spacing w:val="4"/>
          <w:szCs w:val="24"/>
        </w:rPr>
        <w:tab/>
      </w:r>
      <w:r w:rsidR="00E03821" w:rsidRPr="00E03821">
        <w:rPr>
          <w:spacing w:val="4"/>
          <w:szCs w:val="24"/>
        </w:rPr>
        <w:t xml:space="preserve">This bill requires the State to sell and convey title to the Educational Services Commission of New Jersey (ESCNJ), for the sum of one dollar, 5.43± acres of land and improvements located at 1670 Stelton Road, in the Township of Piscataway, County of Middlesex, known as the Piscataway Regional day School.  </w:t>
      </w:r>
    </w:p>
    <w:p w:rsidR="00E03821" w:rsidRDefault="00E03821" w:rsidP="00E03821">
      <w:pPr>
        <w:rPr>
          <w:spacing w:val="4"/>
          <w:szCs w:val="24"/>
        </w:rPr>
      </w:pPr>
      <w:r w:rsidRPr="00E03821">
        <w:rPr>
          <w:spacing w:val="4"/>
          <w:szCs w:val="24"/>
        </w:rPr>
        <w:tab/>
        <w:t>The sale will be under such terms and conditions as are approved by the State House Commission.</w:t>
      </w:r>
    </w:p>
    <w:p w:rsidR="004B2ABF" w:rsidRDefault="00A97F81" w:rsidP="006520D5">
      <w:r>
        <w:tab/>
      </w:r>
      <w:r w:rsidR="00183E1A">
        <w:t>Assembly</w:t>
      </w:r>
      <w:r>
        <w:t xml:space="preserve"> Bill No. </w:t>
      </w:r>
      <w:r w:rsidR="00183E1A">
        <w:t>4405 (1R)</w:t>
      </w:r>
      <w:r>
        <w:t xml:space="preserve"> is identical to </w:t>
      </w:r>
      <w:r w:rsidR="00183E1A">
        <w:t>Senate</w:t>
      </w:r>
      <w:r>
        <w:t xml:space="preserve"> Bill No. </w:t>
      </w:r>
      <w:r w:rsidR="00183E1A">
        <w:t>2520</w:t>
      </w:r>
      <w:r w:rsidR="00D61726">
        <w:t xml:space="preserve"> (1R)</w:t>
      </w:r>
      <w:r>
        <w:t xml:space="preserve"> of 2020-2021. 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04EE" w:rsidRDefault="00A304EE">
      <w:r>
        <w:separator/>
      </w:r>
    </w:p>
  </w:endnote>
  <w:endnote w:type="continuationSeparator" w:id="0">
    <w:p w:rsidR="00A304EE" w:rsidRDefault="00A304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04EE" w:rsidRDefault="00A304EE">
      <w:r>
        <w:separator/>
      </w:r>
    </w:p>
  </w:footnote>
  <w:footnote w:type="continuationSeparator" w:id="0">
    <w:p w:rsidR="00A304EE" w:rsidRDefault="00A304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6520D5" w:rsidP="006520D5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6520D5" w:rsidRDefault="006520D5" w:rsidP="006520D5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4EE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83E1A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21B8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06D9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A73C4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0D5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2ADC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8F706D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04EE"/>
    <w:rsid w:val="00A34C4F"/>
    <w:rsid w:val="00A359CA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97F81"/>
    <w:rsid w:val="00AA4F86"/>
    <w:rsid w:val="00AA5E23"/>
    <w:rsid w:val="00AB47F2"/>
    <w:rsid w:val="00AB4E89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416E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1726"/>
    <w:rsid w:val="00D64B78"/>
    <w:rsid w:val="00D718C4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3821"/>
    <w:rsid w:val="00E045B1"/>
    <w:rsid w:val="00E102B8"/>
    <w:rsid w:val="00E12FEF"/>
    <w:rsid w:val="00E3262F"/>
    <w:rsid w:val="00E35F08"/>
    <w:rsid w:val="00E44D5D"/>
    <w:rsid w:val="00E508E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87EC2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8433"/>
    <o:shapelayout v:ext="edit">
      <o:idmap v:ext="edit" data="1"/>
    </o:shapelayout>
  </w:shapeDefaults>
  <w:decimalSymbol w:val="."/>
  <w:listSeparator w:val=","/>
  <w15:docId w15:val="{32438985-B1B0-401E-A83B-3DBDC035E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6520D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520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124</Words>
  <Characters>661</Characters>
  <Application>Microsoft Office Word</Application>
  <DocSecurity>0</DocSecurity>
  <Lines>24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A4405(1R) SSG Statement 8/20/20</vt:lpstr>
    </vt:vector>
  </TitlesOfParts>
  <Manager>R211</Manager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A4405 1R SSG Statement 8/20/20</dc:title>
  <dc:subject/>
  <dc:creator>Senate SSG</dc:creator>
  <cp:keywords>A4405|1|SG |223|0|0|!||</cp:keywords>
  <dc:description/>
  <cp:lastModifiedBy>Sommers, Shelly</cp:lastModifiedBy>
  <cp:revision>2</cp:revision>
  <cp:lastPrinted>2020-08-21T14:58:00Z</cp:lastPrinted>
  <dcterms:created xsi:type="dcterms:W3CDTF">2020-08-21T15:05:00Z</dcterms:created>
  <dcterms:modified xsi:type="dcterms:W3CDTF">2020-08-21T15:05:00Z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